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4DD" w:rsidRPr="00926FDF" w:rsidRDefault="009854DD"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265910" w:rsidRDefault="00EC035A" w:rsidP="00926FDF">
      <w:pPr>
        <w:pStyle w:val="Header"/>
        <w:spacing w:line="480" w:lineRule="auto"/>
        <w:jc w:val="center"/>
        <w:rPr>
          <w:rFonts w:ascii="Times New Roman" w:hAnsi="Times New Roman"/>
          <w:caps/>
          <w:sz w:val="24"/>
          <w:szCs w:val="24"/>
        </w:rPr>
      </w:pPr>
      <w:bookmarkStart w:id="0" w:name="_Hlk520554426"/>
      <w:r w:rsidRPr="00265910">
        <w:rPr>
          <w:rFonts w:ascii="Times New Roman" w:hAnsi="Times New Roman"/>
          <w:caps/>
          <w:sz w:val="24"/>
          <w:szCs w:val="24"/>
        </w:rPr>
        <w:t>Root-Cause Analysis and SAFETY Improvement Plan</w:t>
      </w:r>
    </w:p>
    <w:bookmarkEnd w:id="0"/>
    <w:p w:rsidR="00EC035A" w:rsidRPr="00265910" w:rsidRDefault="0021788D" w:rsidP="0021788D">
      <w:pPr>
        <w:spacing w:line="480" w:lineRule="auto"/>
        <w:jc w:val="center"/>
        <w:rPr>
          <w:rFonts w:ascii="Times New Roman" w:hAnsi="Times New Roman"/>
          <w:sz w:val="24"/>
          <w:szCs w:val="24"/>
        </w:rPr>
      </w:pPr>
      <w:r w:rsidRPr="00265910">
        <w:rPr>
          <w:rFonts w:ascii="Times New Roman" w:hAnsi="Times New Roman"/>
          <w:sz w:val="24"/>
          <w:szCs w:val="24"/>
        </w:rPr>
        <w:t>18</w:t>
      </w:r>
      <w:r w:rsidRPr="00265910">
        <w:rPr>
          <w:rFonts w:ascii="Times New Roman" w:hAnsi="Times New Roman"/>
          <w:sz w:val="24"/>
          <w:szCs w:val="24"/>
          <w:vertAlign w:val="superscript"/>
        </w:rPr>
        <w:t>th</w:t>
      </w:r>
      <w:r w:rsidRPr="00265910">
        <w:rPr>
          <w:rFonts w:ascii="Times New Roman" w:hAnsi="Times New Roman"/>
          <w:sz w:val="24"/>
          <w:szCs w:val="24"/>
        </w:rPr>
        <w:t xml:space="preserve"> </w:t>
      </w:r>
      <w:proofErr w:type="gramStart"/>
      <w:r w:rsidRPr="00265910">
        <w:rPr>
          <w:rFonts w:ascii="Times New Roman" w:hAnsi="Times New Roman"/>
          <w:sz w:val="24"/>
          <w:szCs w:val="24"/>
        </w:rPr>
        <w:t>July,</w:t>
      </w:r>
      <w:proofErr w:type="gramEnd"/>
      <w:r w:rsidRPr="00265910">
        <w:rPr>
          <w:rFonts w:ascii="Times New Roman" w:hAnsi="Times New Roman"/>
          <w:sz w:val="24"/>
          <w:szCs w:val="24"/>
        </w:rPr>
        <w:t xml:space="preserve"> 2020</w:t>
      </w:r>
    </w:p>
    <w:p w:rsidR="00EC035A" w:rsidRPr="00265910" w:rsidRDefault="00EC035A" w:rsidP="00926FDF">
      <w:pPr>
        <w:pStyle w:val="Header"/>
        <w:spacing w:line="480" w:lineRule="auto"/>
        <w:jc w:val="both"/>
        <w:rPr>
          <w:rFonts w:ascii="Times New Roman" w:hAnsi="Times New Roman"/>
          <w:caps/>
          <w:sz w:val="24"/>
          <w:szCs w:val="24"/>
        </w:rPr>
      </w:pPr>
    </w:p>
    <w:p w:rsidR="00EC035A" w:rsidRPr="00265910" w:rsidRDefault="00EC035A" w:rsidP="00926FDF">
      <w:pPr>
        <w:spacing w:line="480" w:lineRule="auto"/>
        <w:jc w:val="both"/>
        <w:rPr>
          <w:rFonts w:ascii="Times New Roman" w:hAnsi="Times New Roman"/>
          <w:sz w:val="24"/>
          <w:szCs w:val="24"/>
        </w:rPr>
      </w:pPr>
      <w:r w:rsidRPr="00265910">
        <w:rPr>
          <w:rFonts w:ascii="Times New Roman" w:hAnsi="Times New Roman"/>
          <w:sz w:val="24"/>
          <w:szCs w:val="24"/>
        </w:rPr>
        <w:br w:type="page"/>
      </w:r>
    </w:p>
    <w:p w:rsidR="0046010D" w:rsidRPr="00265910" w:rsidRDefault="0046010D" w:rsidP="00926FDF">
      <w:pPr>
        <w:pStyle w:val="NormalWeb"/>
        <w:spacing w:before="0" w:beforeAutospacing="0" w:after="0" w:afterAutospacing="0" w:line="480" w:lineRule="auto"/>
        <w:jc w:val="both"/>
        <w:rPr>
          <w:color w:val="0E101A"/>
        </w:rPr>
      </w:pP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Medical error is an avoidable adverse effect of care that, whether known or not, can be detrimental to the patient. Drug error is one of the leading medical errors, often preventable, which can occur at different stages of a patient's treatment (</w:t>
      </w:r>
      <w:proofErr w:type="spellStart"/>
      <w:r w:rsidRPr="00265910">
        <w:rPr>
          <w:color w:val="0E101A"/>
        </w:rPr>
        <w:t>Yusef</w:t>
      </w:r>
      <w:proofErr w:type="spellEnd"/>
      <w:r w:rsidRPr="00265910">
        <w:rPr>
          <w:color w:val="0E101A"/>
        </w:rPr>
        <w:t xml:space="preserve">, N., &amp; </w:t>
      </w:r>
      <w:proofErr w:type="spellStart"/>
      <w:r w:rsidRPr="00265910">
        <w:rPr>
          <w:color w:val="0E101A"/>
        </w:rPr>
        <w:t>Yuseph</w:t>
      </w:r>
      <w:proofErr w:type="spellEnd"/>
      <w:r w:rsidRPr="00265910">
        <w:rPr>
          <w:color w:val="0E101A"/>
        </w:rPr>
        <w:t xml:space="preserve">, F, 2017.) An incident in which a patient received four times within the facility caused us the amount of a control substance due to an input error. This analysis will shed light on the causes of drug errors, at what stage they </w:t>
      </w:r>
      <w:proofErr w:type="gramStart"/>
      <w:r w:rsidRPr="00265910">
        <w:rPr>
          <w:color w:val="0E101A"/>
        </w:rPr>
        <w:t>are prescribed</w:t>
      </w:r>
      <w:proofErr w:type="gramEnd"/>
      <w:r w:rsidRPr="00265910">
        <w:rPr>
          <w:color w:val="0E101A"/>
        </w:rPr>
        <w:t>, the different types and ways to prevent them.</w:t>
      </w:r>
    </w:p>
    <w:p w:rsidR="0046010D" w:rsidRPr="00265910" w:rsidRDefault="0046010D" w:rsidP="00926FDF">
      <w:pPr>
        <w:pStyle w:val="Heading2"/>
        <w:spacing w:before="0" w:line="480" w:lineRule="auto"/>
        <w:jc w:val="both"/>
        <w:rPr>
          <w:rFonts w:ascii="Times New Roman" w:hAnsi="Times New Roman"/>
          <w:color w:val="0E101A"/>
          <w:sz w:val="24"/>
          <w:szCs w:val="24"/>
        </w:rPr>
      </w:pPr>
      <w:r w:rsidRPr="00265910">
        <w:rPr>
          <w:rStyle w:val="Strong"/>
          <w:rFonts w:ascii="Times New Roman" w:hAnsi="Times New Roman"/>
          <w:bCs w:val="0"/>
          <w:color w:val="0E101A"/>
          <w:sz w:val="24"/>
          <w:szCs w:val="24"/>
        </w:rPr>
        <w:t>Analysis of the Root Cause</w:t>
      </w: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In a rehabilitation setting, when caring for as pregnant female withdrawing from opiates IV usage that has returned from the emergency with the diagnosis of possible spontaneous abortion. Upon the initial assessment of the shift, the patient appeared severally lethargic, causing to review of chart notes to obtain a clearer picture of the patient’s baseline. We noticed that her home medication did not correlate with MAR while reviewing the patient’s chart. The discrepancies causing the most concern was having a prescription of </w:t>
      </w:r>
      <w:proofErr w:type="spellStart"/>
      <w:r w:rsidRPr="00265910">
        <w:rPr>
          <w:color w:val="0E101A"/>
        </w:rPr>
        <w:t>Suboxone</w:t>
      </w:r>
      <w:proofErr w:type="spellEnd"/>
      <w:r w:rsidRPr="00265910">
        <w:rPr>
          <w:color w:val="0E101A"/>
        </w:rPr>
        <w:t xml:space="preserve"> 8 mg-2mg sublingual film ½ BID but receiving </w:t>
      </w:r>
      <w:proofErr w:type="spellStart"/>
      <w:r w:rsidRPr="00265910">
        <w:rPr>
          <w:color w:val="0E101A"/>
        </w:rPr>
        <w:t>Buprenophrine</w:t>
      </w:r>
      <w:proofErr w:type="spellEnd"/>
      <w:r w:rsidRPr="00265910">
        <w:rPr>
          <w:color w:val="0E101A"/>
        </w:rPr>
        <w:t xml:space="preserve"> 8mg 2 Sub BID. The first action was to read up on that medication, considering the possibility that the conversion rate might be the reason behind the difference in unit amount. After not being able to find a satisfying answer, the next approach was consulting with the medication nurse. We reviewed the chart, all entries of documentation, medication handbook, and could not come to a rational explanation of why </w:t>
      </w:r>
      <w:proofErr w:type="gramStart"/>
      <w:r w:rsidRPr="00265910">
        <w:rPr>
          <w:color w:val="0E101A"/>
        </w:rPr>
        <w:t>the</w:t>
      </w:r>
      <w:proofErr w:type="gramEnd"/>
      <w:r w:rsidRPr="00265910">
        <w:rPr>
          <w:color w:val="0E101A"/>
        </w:rPr>
        <w:t xml:space="preserve"> patient has been receiving four times her normal dose for the past four days. Once the Provider, who entered the order, </w:t>
      </w:r>
      <w:proofErr w:type="gramStart"/>
      <w:r w:rsidRPr="00265910">
        <w:rPr>
          <w:color w:val="0E101A"/>
        </w:rPr>
        <w:t>was contacted</w:t>
      </w:r>
      <w:proofErr w:type="gramEnd"/>
      <w:r w:rsidRPr="00265910">
        <w:rPr>
          <w:color w:val="0E101A"/>
        </w:rPr>
        <w:t xml:space="preserve">, it was evident that it was an error. An internal investigation </w:t>
      </w:r>
      <w:proofErr w:type="gramStart"/>
      <w:r w:rsidRPr="00265910">
        <w:rPr>
          <w:color w:val="0E101A"/>
        </w:rPr>
        <w:t>was started</w:t>
      </w:r>
      <w:proofErr w:type="gramEnd"/>
      <w:r w:rsidRPr="00265910">
        <w:rPr>
          <w:color w:val="0E101A"/>
        </w:rPr>
        <w:t>, concerning the cause of that error and if it might result in an abortion. </w:t>
      </w:r>
    </w:p>
    <w:p w:rsidR="00E833AD" w:rsidRPr="00265910" w:rsidRDefault="0046010D" w:rsidP="00926FDF">
      <w:pPr>
        <w:pStyle w:val="NormalWeb"/>
        <w:spacing w:before="0" w:beforeAutospacing="0" w:after="0" w:afterAutospacing="0" w:line="480" w:lineRule="auto"/>
        <w:jc w:val="both"/>
        <w:rPr>
          <w:color w:val="0E101A"/>
        </w:rPr>
      </w:pPr>
      <w:r w:rsidRPr="00265910">
        <w:rPr>
          <w:color w:val="0E101A"/>
        </w:rPr>
        <w:br w:type="page"/>
      </w:r>
    </w:p>
    <w:p w:rsidR="00E833AD" w:rsidRPr="00265910" w:rsidRDefault="00E833AD" w:rsidP="00926FDF">
      <w:pPr>
        <w:pStyle w:val="NormalWeb"/>
        <w:spacing w:before="0" w:beforeAutospacing="0" w:after="0" w:afterAutospacing="0" w:line="480" w:lineRule="auto"/>
        <w:jc w:val="both"/>
        <w:rPr>
          <w:color w:val="0E101A"/>
        </w:rPr>
      </w:pP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Considering the adverse implications of error in such patients, a root-cause analysis </w:t>
      </w:r>
      <w:proofErr w:type="gramStart"/>
      <w:r w:rsidRPr="00265910">
        <w:rPr>
          <w:color w:val="0E101A"/>
        </w:rPr>
        <w:t>was conducted</w:t>
      </w:r>
      <w:proofErr w:type="gramEnd"/>
      <w:r w:rsidRPr="00265910">
        <w:rPr>
          <w:color w:val="0E101A"/>
        </w:rPr>
        <w:t xml:space="preserve"> on the case. The analysis aimed to understand the cause of the error. </w:t>
      </w:r>
      <w:proofErr w:type="gramStart"/>
      <w:r w:rsidRPr="00265910">
        <w:rPr>
          <w:color w:val="0E101A"/>
        </w:rPr>
        <w:t>The analysis was conducted by a team of five experts including clinicians, supervisors, and quality improvement personnel</w:t>
      </w:r>
      <w:proofErr w:type="gramEnd"/>
      <w:r w:rsidRPr="00265910">
        <w:rPr>
          <w:color w:val="0E101A"/>
        </w:rPr>
        <w:t xml:space="preserve">. A timeline of the event under review </w:t>
      </w:r>
      <w:proofErr w:type="gramStart"/>
      <w:r w:rsidRPr="00265910">
        <w:rPr>
          <w:color w:val="0E101A"/>
        </w:rPr>
        <w:t>is created</w:t>
      </w:r>
      <w:proofErr w:type="gramEnd"/>
      <w:r w:rsidRPr="00265910">
        <w:rPr>
          <w:color w:val="0E101A"/>
        </w:rPr>
        <w:t xml:space="preserve">. The preliminary information gathered </w:t>
      </w:r>
      <w:proofErr w:type="gramStart"/>
      <w:r w:rsidRPr="00265910">
        <w:rPr>
          <w:color w:val="0E101A"/>
        </w:rPr>
        <w:t>is shared</w:t>
      </w:r>
      <w:proofErr w:type="gramEnd"/>
      <w:r w:rsidRPr="00265910">
        <w:rPr>
          <w:color w:val="0E101A"/>
        </w:rPr>
        <w:t xml:space="preserve"> with the team and other details about the event are elicited from team members. The event occurred for four days. </w:t>
      </w:r>
      <w:proofErr w:type="spellStart"/>
      <w:r w:rsidRPr="00265910">
        <w:rPr>
          <w:rStyle w:val="Emphasis"/>
          <w:i w:val="0"/>
          <w:color w:val="0E101A"/>
        </w:rPr>
        <w:t>Suboxone</w:t>
      </w:r>
      <w:proofErr w:type="spellEnd"/>
      <w:r w:rsidRPr="00265910">
        <w:rPr>
          <w:rStyle w:val="Emphasis"/>
          <w:i w:val="0"/>
          <w:color w:val="0E101A"/>
        </w:rPr>
        <w:t> </w:t>
      </w:r>
      <w:r w:rsidRPr="00265910">
        <w:rPr>
          <w:color w:val="0E101A"/>
        </w:rPr>
        <w:t xml:space="preserve">contains two drugs includes buprenorphine and naloxone. </w:t>
      </w:r>
      <w:proofErr w:type="gramStart"/>
      <w:r w:rsidRPr="00265910">
        <w:rPr>
          <w:color w:val="0E101A"/>
        </w:rPr>
        <w:t>It’s</w:t>
      </w:r>
      <w:proofErr w:type="gramEnd"/>
      <w:r w:rsidRPr="00265910">
        <w:rPr>
          <w:color w:val="0E101A"/>
        </w:rPr>
        <w:t xml:space="preserve"> used to treat dependence on opiates. The patient was withdrawing from opiates and this medication was prescribed. </w:t>
      </w:r>
    </w:p>
    <w:p w:rsidR="0046010D" w:rsidRPr="00265910" w:rsidRDefault="0046010D" w:rsidP="00926FDF">
      <w:pPr>
        <w:pStyle w:val="NormalWeb"/>
        <w:spacing w:before="0" w:beforeAutospacing="0" w:after="0" w:afterAutospacing="0" w:line="480" w:lineRule="auto"/>
        <w:jc w:val="both"/>
        <w:rPr>
          <w:color w:val="0E101A"/>
        </w:rPr>
      </w:pP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Pregnant women with use disorder </w:t>
      </w:r>
      <w:proofErr w:type="gramStart"/>
      <w:r w:rsidRPr="00265910">
        <w:rPr>
          <w:color w:val="0E101A"/>
        </w:rPr>
        <w:t>are typically maintained</w:t>
      </w:r>
      <w:proofErr w:type="gramEnd"/>
      <w:r w:rsidRPr="00265910">
        <w:rPr>
          <w:color w:val="0E101A"/>
        </w:rPr>
        <w:t xml:space="preserve"> on opiates medication through pregnancy, the medication harms the baby. Overdose can lead to the death or abortion of the baby. Neonatal abstinence syndrome (NAS) occurs when pregnant women take opiates drugs during pregnancy, and the baby is born dependent on them.</w:t>
      </w:r>
    </w:p>
    <w:p w:rsidR="0046010D" w:rsidRPr="00265910" w:rsidRDefault="00747636" w:rsidP="00926FDF">
      <w:pPr>
        <w:pStyle w:val="NormalWeb"/>
        <w:tabs>
          <w:tab w:val="left" w:pos="7995"/>
        </w:tabs>
        <w:spacing w:before="0" w:beforeAutospacing="0" w:after="0" w:afterAutospacing="0" w:line="480" w:lineRule="auto"/>
        <w:jc w:val="both"/>
        <w:rPr>
          <w:color w:val="0E101A"/>
        </w:rPr>
      </w:pPr>
      <w:r w:rsidRPr="00265910">
        <w:rPr>
          <w:color w:val="0E101A"/>
        </w:rPr>
        <w:tab/>
      </w: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The team of experts reviewed the reports of error and noted that in over 20% of this severe lethargic is due to hormonal changes especially increased progesterone levels in the first trimester. It </w:t>
      </w:r>
      <w:proofErr w:type="gramStart"/>
      <w:r w:rsidRPr="00265910">
        <w:rPr>
          <w:color w:val="0E101A"/>
        </w:rPr>
        <w:t>was also noted</w:t>
      </w:r>
      <w:proofErr w:type="gramEnd"/>
      <w:r w:rsidRPr="00265910">
        <w:rPr>
          <w:color w:val="0E101A"/>
        </w:rPr>
        <w:t xml:space="preserve"> that 20% is due to the low blood pressure and 10% may be due to physical changes and emotional changes. At least 10% is by extra weight from the baby, maybe having trouble sleeping, and dealing with frequent urination more often. </w:t>
      </w:r>
      <w:proofErr w:type="gramStart"/>
      <w:r w:rsidRPr="00265910">
        <w:rPr>
          <w:color w:val="0E101A"/>
        </w:rPr>
        <w:t>But</w:t>
      </w:r>
      <w:proofErr w:type="gramEnd"/>
      <w:r w:rsidRPr="00265910">
        <w:rPr>
          <w:color w:val="0E101A"/>
        </w:rPr>
        <w:t xml:space="preserve"> the team reported that there is 50% is due to the error or four times the dose of the medication</w:t>
      </w:r>
      <w:r w:rsidRPr="00265910">
        <w:t xml:space="preserve"> </w:t>
      </w:r>
      <w:r w:rsidR="00747636" w:rsidRPr="00265910">
        <w:t>("Fatigue during pregnancy," 2020).</w:t>
      </w:r>
    </w:p>
    <w:p w:rsidR="0046010D" w:rsidRPr="00265910" w:rsidRDefault="0046010D" w:rsidP="00926FDF">
      <w:pPr>
        <w:pStyle w:val="NormalWeb"/>
        <w:spacing w:before="0" w:beforeAutospacing="0" w:after="0" w:afterAutospacing="0" w:line="480" w:lineRule="auto"/>
        <w:jc w:val="both"/>
        <w:rPr>
          <w:color w:val="0E101A"/>
        </w:rPr>
      </w:pPr>
    </w:p>
    <w:p w:rsidR="00E833AD" w:rsidRPr="00265910" w:rsidRDefault="00E833AD" w:rsidP="00926FDF">
      <w:pPr>
        <w:pStyle w:val="NormalWeb"/>
        <w:spacing w:before="0" w:beforeAutospacing="0" w:after="0" w:afterAutospacing="0" w:line="480" w:lineRule="auto"/>
        <w:jc w:val="both"/>
        <w:rPr>
          <w:color w:val="0E101A"/>
        </w:rPr>
      </w:pPr>
    </w:p>
    <w:p w:rsidR="00E833AD" w:rsidRPr="00265910" w:rsidRDefault="00E833AD" w:rsidP="00926FDF">
      <w:pPr>
        <w:pStyle w:val="NormalWeb"/>
        <w:spacing w:before="0" w:beforeAutospacing="0" w:after="0" w:afterAutospacing="0" w:line="480" w:lineRule="auto"/>
        <w:jc w:val="both"/>
        <w:rPr>
          <w:color w:val="0E101A"/>
        </w:rPr>
      </w:pPr>
    </w:p>
    <w:p w:rsidR="00754A25" w:rsidRPr="00265910" w:rsidRDefault="00754A25" w:rsidP="00926FDF">
      <w:pPr>
        <w:pStyle w:val="NormalWeb"/>
        <w:spacing w:before="0" w:beforeAutospacing="0" w:after="0" w:afterAutospacing="0" w:line="480" w:lineRule="auto"/>
        <w:jc w:val="both"/>
        <w:rPr>
          <w:color w:val="0E101A"/>
        </w:rPr>
      </w:pPr>
    </w:p>
    <w:p w:rsidR="0046010D" w:rsidRPr="00265910" w:rsidRDefault="0046010D" w:rsidP="00926FDF">
      <w:pPr>
        <w:pStyle w:val="NormalWeb"/>
        <w:spacing w:before="0" w:beforeAutospacing="0" w:after="0" w:afterAutospacing="0" w:line="480" w:lineRule="auto"/>
        <w:jc w:val="both"/>
        <w:rPr>
          <w:color w:val="0E101A"/>
        </w:rPr>
      </w:pPr>
      <w:proofErr w:type="gramStart"/>
      <w:r w:rsidRPr="00265910">
        <w:rPr>
          <w:color w:val="0E101A"/>
        </w:rPr>
        <w:t>64.55% of medication errors are made by nurses</w:t>
      </w:r>
      <w:proofErr w:type="gramEnd"/>
      <w:r w:rsidRPr="00265910">
        <w:rPr>
          <w:color w:val="0E101A"/>
        </w:rPr>
        <w:t xml:space="preserve">. </w:t>
      </w:r>
      <w:proofErr w:type="gramStart"/>
      <w:r w:rsidRPr="00265910">
        <w:rPr>
          <w:color w:val="0E101A"/>
        </w:rPr>
        <w:t>31.37%</w:t>
      </w:r>
      <w:proofErr w:type="gramEnd"/>
      <w:r w:rsidRPr="00265910">
        <w:rPr>
          <w:color w:val="0E101A"/>
        </w:rPr>
        <w:t xml:space="preserve"> of participants reported drug errors on the verge of the event. The providers have to check the medication b</w:t>
      </w:r>
      <w:r w:rsidR="00317705" w:rsidRPr="00265910">
        <w:rPr>
          <w:color w:val="0E101A"/>
        </w:rPr>
        <w:t xml:space="preserve">efore giving it to the patient </w:t>
      </w:r>
      <w:r w:rsidR="00317705" w:rsidRPr="00265910">
        <w:t>("Types and causes of medication errors from nurse's viewpoint," 2013).</w:t>
      </w:r>
    </w:p>
    <w:p w:rsidR="00E833AD" w:rsidRPr="00265910" w:rsidRDefault="00E833AD" w:rsidP="00926FDF">
      <w:pPr>
        <w:pStyle w:val="NormalWeb"/>
        <w:spacing w:before="0" w:beforeAutospacing="0" w:after="0" w:afterAutospacing="0" w:line="480" w:lineRule="auto"/>
        <w:jc w:val="both"/>
        <w:rPr>
          <w:rStyle w:val="Strong"/>
          <w:color w:val="0E101A"/>
        </w:rPr>
      </w:pPr>
    </w:p>
    <w:p w:rsidR="0046010D" w:rsidRPr="00265910" w:rsidRDefault="0046010D" w:rsidP="00926FDF">
      <w:pPr>
        <w:pStyle w:val="NormalWeb"/>
        <w:spacing w:before="0" w:beforeAutospacing="0" w:after="0" w:afterAutospacing="0" w:line="480" w:lineRule="auto"/>
        <w:jc w:val="both"/>
        <w:rPr>
          <w:rStyle w:val="Strong"/>
          <w:color w:val="0E101A"/>
        </w:rPr>
      </w:pPr>
      <w:r w:rsidRPr="00265910">
        <w:rPr>
          <w:rStyle w:val="Strong"/>
          <w:color w:val="0E101A"/>
        </w:rPr>
        <w:t>Application of Evidence-Based Strategies reduces medication errors. </w:t>
      </w:r>
    </w:p>
    <w:p w:rsidR="00747636" w:rsidRPr="00265910" w:rsidRDefault="00747636" w:rsidP="00926FDF">
      <w:pPr>
        <w:pStyle w:val="NormalWeb"/>
        <w:spacing w:after="0" w:line="480" w:lineRule="auto"/>
        <w:jc w:val="both"/>
        <w:rPr>
          <w:rStyle w:val="tlid-translation"/>
        </w:rPr>
      </w:pPr>
      <w:r w:rsidRPr="00265910">
        <w:rPr>
          <w:rStyle w:val="tlid-translation"/>
        </w:rPr>
        <w:t>The National Coordination Council for the Reporting and Prevention of Drug Errors (2014) refers to medication error as any incident that causes the improper use of drugs or causes ill-effects to a patient at a time when the drug is fully controlled by healthcare staff, patient or family</w:t>
      </w:r>
      <w:r w:rsidR="001E154E" w:rsidRPr="00265910">
        <w:rPr>
          <w:rStyle w:val="tlid-translation"/>
        </w:rPr>
        <w:t>(</w:t>
      </w:r>
      <w:r w:rsidR="001E154E" w:rsidRPr="00265910">
        <w:t>Creed, S. 2017).</w:t>
      </w:r>
    </w:p>
    <w:p w:rsidR="00747636" w:rsidRPr="00265910" w:rsidRDefault="00747636" w:rsidP="00926FDF">
      <w:pPr>
        <w:pStyle w:val="NormalWeb"/>
        <w:spacing w:after="0" w:line="480" w:lineRule="auto"/>
        <w:jc w:val="both"/>
        <w:rPr>
          <w:rStyle w:val="tlid-translation"/>
        </w:rPr>
      </w:pPr>
      <w:r w:rsidRPr="00265910">
        <w:rPr>
          <w:rStyle w:val="tlid-translation"/>
        </w:rPr>
        <w:t xml:space="preserve">Nursing education helps nurses gain or improve the knowledge, skills, and critical thinking skills necessary to improve patient outcomes </w:t>
      </w:r>
      <w:r w:rsidR="001E154E" w:rsidRPr="00265910">
        <w:rPr>
          <w:rStyle w:val="tlid-translation"/>
        </w:rPr>
        <w:t>(</w:t>
      </w:r>
      <w:r w:rsidR="001E154E" w:rsidRPr="00265910">
        <w:t>McHugh, M., &amp; Lake, E. 2010).</w:t>
      </w:r>
    </w:p>
    <w:p w:rsidR="00747636" w:rsidRPr="00265910" w:rsidRDefault="00747636" w:rsidP="00926FDF">
      <w:pPr>
        <w:pStyle w:val="NormalWeb"/>
        <w:spacing w:after="0" w:line="480" w:lineRule="auto"/>
        <w:jc w:val="both"/>
        <w:rPr>
          <w:rStyle w:val="tlid-translation"/>
        </w:rPr>
      </w:pPr>
      <w:r w:rsidRPr="00265910">
        <w:rPr>
          <w:rStyle w:val="tlid-translation"/>
        </w:rPr>
        <w:t xml:space="preserve">Logic models serve as a roadmap for data collection and can help evaluators identify the questions to answer, in turn guiding evaluation priorities and resource allocation </w:t>
      </w:r>
      <w:r w:rsidR="001E154E" w:rsidRPr="00265910">
        <w:rPr>
          <w:rStyle w:val="tlid-translation"/>
        </w:rPr>
        <w:t>(</w:t>
      </w:r>
      <w:r w:rsidR="001E154E" w:rsidRPr="00265910">
        <w:t xml:space="preserve">Hodges, B., &amp; </w:t>
      </w:r>
      <w:proofErr w:type="spellStart"/>
      <w:r w:rsidR="001E154E" w:rsidRPr="00265910">
        <w:t>Videto</w:t>
      </w:r>
      <w:proofErr w:type="spellEnd"/>
      <w:r w:rsidR="001E154E" w:rsidRPr="00265910">
        <w:t xml:space="preserve">, D. 2011). </w:t>
      </w:r>
    </w:p>
    <w:p w:rsidR="00747636" w:rsidRPr="00265910" w:rsidRDefault="001E154E" w:rsidP="00926FDF">
      <w:pPr>
        <w:pStyle w:val="NormalWeb"/>
        <w:spacing w:after="0" w:line="480" w:lineRule="auto"/>
        <w:jc w:val="both"/>
        <w:rPr>
          <w:rStyle w:val="tlid-translation"/>
        </w:rPr>
      </w:pPr>
      <w:r w:rsidRPr="00265910">
        <w:rPr>
          <w:rStyle w:val="tlid-translation"/>
        </w:rPr>
        <w:t>M</w:t>
      </w:r>
      <w:r w:rsidR="00747636" w:rsidRPr="00265910">
        <w:rPr>
          <w:rStyle w:val="tlid-translation"/>
        </w:rPr>
        <w:t xml:space="preserve">edication errors are the third leading cause of death in hospitals and that almost 98,000 of these deaths </w:t>
      </w:r>
      <w:proofErr w:type="gramStart"/>
      <w:r w:rsidR="00747636" w:rsidRPr="00265910">
        <w:rPr>
          <w:rStyle w:val="tlid-translation"/>
        </w:rPr>
        <w:t>could be prevented</w:t>
      </w:r>
      <w:proofErr w:type="gramEnd"/>
      <w:r w:rsidR="00747636" w:rsidRPr="00265910">
        <w:rPr>
          <w:rStyle w:val="tlid-translation"/>
        </w:rPr>
        <w:t xml:space="preserve"> each year. Decision-making in the clinical setting is a complex process, as it requires attention, understanding, rapid recovery, and synthesis of large amounts of</w:t>
      </w:r>
      <w:r w:rsidRPr="00265910">
        <w:rPr>
          <w:rStyle w:val="tlid-translation"/>
        </w:rPr>
        <w:t xml:space="preserve"> critical data for patient care (James</w:t>
      </w:r>
      <w:r w:rsidRPr="00265910">
        <w:t xml:space="preserve">, J. 2013). </w:t>
      </w:r>
    </w:p>
    <w:p w:rsidR="00747636" w:rsidRPr="00265910" w:rsidRDefault="00747636" w:rsidP="00926FDF">
      <w:pPr>
        <w:pStyle w:val="NormalWeb"/>
        <w:spacing w:after="0" w:line="480" w:lineRule="auto"/>
        <w:jc w:val="both"/>
        <w:rPr>
          <w:rStyle w:val="tlid-translation"/>
        </w:rPr>
      </w:pPr>
      <w:r w:rsidRPr="00265910">
        <w:rPr>
          <w:rStyle w:val="tlid-translation"/>
        </w:rPr>
        <w:t xml:space="preserve">Computerized physician order entry systems combined with clinical decision support systems. Individual drug delivery systems compared to other dispensing systems, such as ward stock approaches. Use of clinical pharmacists in the hospital setting. Verification of medication orders by two nurses before dispensing medications. </w:t>
      </w:r>
      <w:proofErr w:type="gramStart"/>
      <w:r w:rsidRPr="00265910">
        <w:rPr>
          <w:rStyle w:val="tlid-translation"/>
        </w:rPr>
        <w:t>a</w:t>
      </w:r>
      <w:proofErr w:type="gramEnd"/>
      <w:r w:rsidRPr="00265910">
        <w:rPr>
          <w:rStyle w:val="tlid-translation"/>
        </w:rPr>
        <w:t xml:space="preserve"> medication administration review and </w:t>
      </w:r>
      <w:r w:rsidRPr="00265910">
        <w:rPr>
          <w:rStyle w:val="tlid-translation"/>
        </w:rPr>
        <w:lastRenderedPageBreak/>
        <w:t>safety committee and Provide bedside glucose monitors and educate nurses on the importance of timely insulin admin</w:t>
      </w:r>
      <w:r w:rsidR="001E154E" w:rsidRPr="00265910">
        <w:rPr>
          <w:rStyle w:val="tlid-translation"/>
        </w:rPr>
        <w:t>istration</w:t>
      </w:r>
      <w:r w:rsidR="001E154E" w:rsidRPr="00265910">
        <w:t xml:space="preserve">("Strategies to reduce medication errors with reference to... : International Journal of evidence-based healthcare," </w:t>
      </w:r>
      <w:proofErr w:type="spellStart"/>
      <w:r w:rsidR="001E154E" w:rsidRPr="00265910">
        <w:t>n.d.</w:t>
      </w:r>
      <w:proofErr w:type="spellEnd"/>
      <w:r w:rsidR="001E154E" w:rsidRPr="00265910">
        <w:t>).</w:t>
      </w:r>
    </w:p>
    <w:p w:rsidR="00747636" w:rsidRPr="00265910" w:rsidRDefault="00747636" w:rsidP="00926FDF">
      <w:pPr>
        <w:pStyle w:val="NormalWeb"/>
        <w:spacing w:before="0" w:beforeAutospacing="0" w:after="0" w:afterAutospacing="0" w:line="480" w:lineRule="auto"/>
        <w:jc w:val="both"/>
        <w:rPr>
          <w:rStyle w:val="tlid-translation"/>
        </w:rPr>
      </w:pPr>
      <w:r w:rsidRPr="00265910">
        <w:rPr>
          <w:rStyle w:val="tlid-translation"/>
        </w:rPr>
        <w:t xml:space="preserve">Effective use of HIT, implementation of the five </w:t>
      </w:r>
      <w:proofErr w:type="spellStart"/>
      <w:r w:rsidRPr="00265910">
        <w:rPr>
          <w:rStyle w:val="tlid-translation"/>
        </w:rPr>
        <w:t>Rs</w:t>
      </w:r>
      <w:proofErr w:type="spellEnd"/>
      <w:r w:rsidRPr="00265910">
        <w:rPr>
          <w:rStyle w:val="tlid-translation"/>
        </w:rPr>
        <w:t xml:space="preserve"> of medication administration (correct medication, the correct route, correct time, correct individual and correct dose), rapid reporting of errors when they occur, and a positive learning climate. A positive climate in which an open assessment of possible causes of medication errors takes place should facilitate better learning about the errors and, as a result, be associated with fewer medication errors over time (Van </w:t>
      </w:r>
      <w:proofErr w:type="spellStart"/>
      <w:r w:rsidRPr="00265910">
        <w:rPr>
          <w:rStyle w:val="tlid-translation"/>
        </w:rPr>
        <w:t>Dyck</w:t>
      </w:r>
      <w:proofErr w:type="spellEnd"/>
      <w:r w:rsidRPr="00265910">
        <w:rPr>
          <w:rStyle w:val="tlid-translation"/>
        </w:rPr>
        <w:t xml:space="preserve">, </w:t>
      </w:r>
      <w:proofErr w:type="spellStart"/>
      <w:r w:rsidRPr="00265910">
        <w:rPr>
          <w:rStyle w:val="tlid-translation"/>
        </w:rPr>
        <w:t>Frese</w:t>
      </w:r>
      <w:proofErr w:type="spellEnd"/>
      <w:r w:rsidRPr="00265910">
        <w:rPr>
          <w:rStyle w:val="tlid-translation"/>
        </w:rPr>
        <w:t xml:space="preserve">, Baer, and </w:t>
      </w:r>
      <w:proofErr w:type="spellStart"/>
      <w:r w:rsidRPr="00265910">
        <w:rPr>
          <w:rStyle w:val="tlid-translation"/>
        </w:rPr>
        <w:t>Sonnentag</w:t>
      </w:r>
      <w:proofErr w:type="spellEnd"/>
      <w:r w:rsidRPr="00265910">
        <w:rPr>
          <w:rStyle w:val="tlid-translation"/>
        </w:rPr>
        <w:t>, 2009).</w:t>
      </w: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Note the use of name warning. Some companies use name alerts to prevent the mixing of similarly sounding patient names with potential drugs. Decimal point Example Place zero before 0.25mg. Document everything. Ensure proper storage of medications for optimal efficacy. Learn the company's drug management policies, regulations, and guidelines. Note that there is a medication guide at all times</w:t>
      </w:r>
      <w:r w:rsidRPr="00265910">
        <w:t xml:space="preserve"> (</w:t>
      </w:r>
      <w:r w:rsidRPr="00265910">
        <w:rPr>
          <w:rStyle w:val="Emphasis"/>
        </w:rPr>
        <w:t xml:space="preserve">Medical error prevention - </w:t>
      </w:r>
      <w:proofErr w:type="spellStart"/>
      <w:r w:rsidRPr="00265910">
        <w:rPr>
          <w:rStyle w:val="Emphasis"/>
        </w:rPr>
        <w:t>StatPearls</w:t>
      </w:r>
      <w:proofErr w:type="spellEnd"/>
      <w:r w:rsidRPr="00265910">
        <w:rPr>
          <w:rStyle w:val="Emphasis"/>
        </w:rPr>
        <w:t xml:space="preserve"> - NCBI bookshelf</w:t>
      </w:r>
      <w:r w:rsidRPr="00265910">
        <w:t>. 2020, February 5).</w:t>
      </w:r>
    </w:p>
    <w:p w:rsidR="0046010D" w:rsidRPr="00265910" w:rsidRDefault="0046010D" w:rsidP="00926FDF">
      <w:pPr>
        <w:pStyle w:val="NormalWeb"/>
        <w:spacing w:before="0" w:beforeAutospacing="0" w:after="0" w:afterAutospacing="0" w:line="480" w:lineRule="auto"/>
        <w:jc w:val="both"/>
        <w:rPr>
          <w:color w:val="0E101A"/>
        </w:rPr>
      </w:pPr>
      <w:r w:rsidRPr="00265910">
        <w:rPr>
          <w:rStyle w:val="Strong"/>
          <w:color w:val="0E101A"/>
        </w:rPr>
        <w:t>Improvement Plan</w:t>
      </w:r>
    </w:p>
    <w:p w:rsidR="00FE51E0"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The development plan involves a two-pronged approach: planning for safe drug practices, which begins with making drug safety an institutional and sectoral priority and implementing </w:t>
      </w:r>
    </w:p>
    <w:p w:rsidR="0046010D" w:rsidRPr="00265910" w:rsidRDefault="0046010D" w:rsidP="00926FDF">
      <w:pPr>
        <w:pStyle w:val="NormalWeb"/>
        <w:spacing w:before="0" w:beforeAutospacing="0" w:after="0" w:afterAutospacing="0" w:line="480" w:lineRule="auto"/>
        <w:jc w:val="both"/>
        <w:rPr>
          <w:color w:val="0E101A"/>
        </w:rPr>
      </w:pPr>
      <w:proofErr w:type="gramStart"/>
      <w:r w:rsidRPr="00265910">
        <w:rPr>
          <w:color w:val="0E101A"/>
        </w:rPr>
        <w:t>a</w:t>
      </w:r>
      <w:proofErr w:type="gramEnd"/>
      <w:r w:rsidRPr="00265910">
        <w:rPr>
          <w:color w:val="0E101A"/>
        </w:rPr>
        <w:t xml:space="preserve"> system that supports these practices. As a drug safety leader, the organization should have a comprehensive plan that includes the key components and successful strategic plan for providing a framework for safe drug practices. The event-reporting system, an intermediate drug safety team, Continuous development philosophy related to the evaluation of errors and harms and robust designs for assessing and minimizing the risk of errors.</w:t>
      </w:r>
    </w:p>
    <w:p w:rsidR="00317705" w:rsidRPr="00265910" w:rsidRDefault="00317705" w:rsidP="00926FDF">
      <w:pPr>
        <w:spacing w:after="0" w:line="480" w:lineRule="auto"/>
        <w:jc w:val="both"/>
        <w:rPr>
          <w:rFonts w:ascii="Times New Roman" w:eastAsia="Times New Roman" w:hAnsi="Times New Roman"/>
          <w:color w:val="0E101A"/>
          <w:sz w:val="24"/>
          <w:szCs w:val="24"/>
          <w:lang w:eastAsia="en-GB"/>
        </w:rPr>
      </w:pPr>
      <w:r w:rsidRPr="00265910">
        <w:rPr>
          <w:rFonts w:ascii="Times New Roman" w:hAnsi="Times New Roman"/>
          <w:color w:val="0E101A"/>
          <w:sz w:val="24"/>
          <w:szCs w:val="24"/>
        </w:rPr>
        <w:br w:type="page"/>
      </w:r>
    </w:p>
    <w:p w:rsidR="00317705" w:rsidRPr="00265910" w:rsidRDefault="00317705" w:rsidP="00926FDF">
      <w:pPr>
        <w:pStyle w:val="NormalWeb"/>
        <w:spacing w:before="0" w:beforeAutospacing="0" w:after="0" w:afterAutospacing="0" w:line="480" w:lineRule="auto"/>
        <w:jc w:val="both"/>
        <w:rPr>
          <w:color w:val="0E101A"/>
        </w:rPr>
      </w:pPr>
    </w:p>
    <w:p w:rsidR="00E25BB8"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An organization for reporting and reviewing errors is an essential part of the drug safety system; its goal is to improve patient safety and prevent harm to the patient. Errors and close </w:t>
      </w:r>
    </w:p>
    <w:p w:rsidR="0046010D" w:rsidRPr="00265910" w:rsidRDefault="00317705" w:rsidP="00926FDF">
      <w:pPr>
        <w:pStyle w:val="NormalWeb"/>
        <w:spacing w:before="0" w:beforeAutospacing="0" w:after="0" w:afterAutospacing="0" w:line="480" w:lineRule="auto"/>
        <w:jc w:val="both"/>
        <w:rPr>
          <w:color w:val="0E101A"/>
        </w:rPr>
      </w:pPr>
      <w:proofErr w:type="gramStart"/>
      <w:r w:rsidRPr="00265910">
        <w:rPr>
          <w:color w:val="0E101A"/>
        </w:rPr>
        <w:t>calls</w:t>
      </w:r>
      <w:proofErr w:type="gramEnd"/>
      <w:r w:rsidR="0046010D" w:rsidRPr="00265910">
        <w:rPr>
          <w:color w:val="0E101A"/>
        </w:rPr>
        <w:t xml:space="preserve"> should be reported and </w:t>
      </w:r>
      <w:r w:rsidR="00322C88" w:rsidRPr="00265910">
        <w:rPr>
          <w:color w:val="0E101A"/>
        </w:rPr>
        <w:t>analysed</w:t>
      </w:r>
      <w:r w:rsidR="001E154E" w:rsidRPr="00265910">
        <w:t>.</w:t>
      </w: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The second part of the development plan is effective communication in a healthy environment. One of the main problems that can cause drug errors is ineffective communication. The error </w:t>
      </w:r>
      <w:proofErr w:type="gramStart"/>
      <w:r w:rsidRPr="00265910">
        <w:rPr>
          <w:color w:val="0E101A"/>
        </w:rPr>
        <w:t>was not properly reported</w:t>
      </w:r>
      <w:proofErr w:type="gramEnd"/>
      <w:r w:rsidRPr="00265910">
        <w:rPr>
          <w:color w:val="0E101A"/>
        </w:rPr>
        <w:t xml:space="preserve"> to the provider about the medication and ineffective communication with the patient and nurse. The relationship between the pharmacist and the patient is very important because they are the drug providers to achieve the desired satisfaction of the patient and to improve the medication and treatment results. Another way to avoid medication error is to make sure the language used to communicate with the patient is appropriate, simple, and clear (Solet et al. 2005). He suggested that to improve patient safety during resuscitation of ill patients, group communication and group situationa</w:t>
      </w:r>
      <w:r w:rsidR="001E154E" w:rsidRPr="00265910">
        <w:rPr>
          <w:color w:val="0E101A"/>
        </w:rPr>
        <w:t xml:space="preserve">l awareness should be improved (Calder et al. 2017). </w:t>
      </w:r>
      <w:r w:rsidR="00E25BB8" w:rsidRPr="00265910">
        <w:rPr>
          <w:color w:val="0E101A"/>
        </w:rPr>
        <w:t>Continuous communication</w:t>
      </w:r>
      <w:r w:rsidRPr="00265910">
        <w:rPr>
          <w:color w:val="0E101A"/>
        </w:rPr>
        <w:t xml:space="preserve"> methods that reveal the team’s dense data at short intervals are mandatory (Lingard et al., 2008).</w:t>
      </w: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t xml:space="preserve">The </w:t>
      </w:r>
      <w:r w:rsidR="00322C88" w:rsidRPr="00265910">
        <w:rPr>
          <w:color w:val="0E101A"/>
        </w:rPr>
        <w:t>favourable</w:t>
      </w:r>
      <w:r w:rsidRPr="00265910">
        <w:rPr>
          <w:color w:val="0E101A"/>
        </w:rPr>
        <w:t xml:space="preserve"> social setting is also important so that both parties involved in the communication can feel comfortable discussing the treatment. (Moore, Wilkinson, and Rivera Mercado 2004) proposed that considerable effort </w:t>
      </w:r>
      <w:proofErr w:type="gramStart"/>
      <w:r w:rsidRPr="00265910">
        <w:rPr>
          <w:color w:val="0E101A"/>
        </w:rPr>
        <w:t>should be dedicated</w:t>
      </w:r>
      <w:proofErr w:type="gramEnd"/>
      <w:r w:rsidRPr="00265910">
        <w:rPr>
          <w:color w:val="0E101A"/>
        </w:rPr>
        <w:t xml:space="preserve"> to courses improving communication skills for health professionals.</w:t>
      </w:r>
    </w:p>
    <w:p w:rsidR="00857CF2" w:rsidRPr="00265910" w:rsidRDefault="00317705" w:rsidP="00322C88">
      <w:pPr>
        <w:pStyle w:val="NormalWeb"/>
        <w:spacing w:before="0" w:beforeAutospacing="0" w:after="0" w:afterAutospacing="0" w:line="480" w:lineRule="auto"/>
        <w:jc w:val="both"/>
        <w:rPr>
          <w:color w:val="0E101A"/>
        </w:rPr>
      </w:pPr>
      <w:r w:rsidRPr="00265910">
        <w:rPr>
          <w:color w:val="0E101A"/>
        </w:rPr>
        <w:t>T</w:t>
      </w:r>
      <w:r w:rsidR="00E25BB8" w:rsidRPr="00265910">
        <w:rPr>
          <w:color w:val="0E101A"/>
        </w:rPr>
        <w:t>he</w:t>
      </w:r>
      <w:r w:rsidR="0046010D" w:rsidRPr="00265910">
        <w:rPr>
          <w:color w:val="0E101A"/>
        </w:rPr>
        <w:t xml:space="preserve"> use of visual aids may improve the accuracy of patient reports. Doctor-patient communication related to drugs is a fundamental aspect of health. (Leonard 2004) suggested that effective communication and teamwork are essential to providing quality health care. Avoiding drug errors through effective communication services.</w:t>
      </w:r>
      <w:r w:rsidRPr="00265910">
        <w:rPr>
          <w:color w:val="0E101A"/>
        </w:rPr>
        <w:t xml:space="preserve"> (According to Schillinger et al. 2005).</w:t>
      </w:r>
    </w:p>
    <w:p w:rsidR="00E833AD" w:rsidRPr="00265910" w:rsidRDefault="0046010D" w:rsidP="00322C88">
      <w:pPr>
        <w:spacing w:after="0" w:line="480" w:lineRule="auto"/>
        <w:jc w:val="both"/>
        <w:rPr>
          <w:rFonts w:ascii="Times New Roman" w:eastAsia="Times New Roman" w:hAnsi="Times New Roman"/>
          <w:color w:val="0E101A"/>
          <w:sz w:val="24"/>
          <w:szCs w:val="24"/>
          <w:lang w:eastAsia="en-GB"/>
        </w:rPr>
      </w:pPr>
      <w:r w:rsidRPr="00265910">
        <w:rPr>
          <w:rFonts w:ascii="Times New Roman" w:hAnsi="Times New Roman"/>
          <w:color w:val="0E101A"/>
          <w:sz w:val="24"/>
          <w:szCs w:val="24"/>
        </w:rPr>
        <w:t>CONCLUSION </w:t>
      </w:r>
    </w:p>
    <w:p w:rsidR="0046010D" w:rsidRPr="00265910" w:rsidRDefault="0046010D" w:rsidP="00926FDF">
      <w:pPr>
        <w:pStyle w:val="NormalWeb"/>
        <w:spacing w:before="0" w:beforeAutospacing="0" w:after="0" w:afterAutospacing="0" w:line="480" w:lineRule="auto"/>
        <w:jc w:val="both"/>
        <w:rPr>
          <w:color w:val="0E101A"/>
        </w:rPr>
      </w:pPr>
      <w:r w:rsidRPr="00265910">
        <w:rPr>
          <w:color w:val="0E101A"/>
        </w:rPr>
        <w:lastRenderedPageBreak/>
        <w:t xml:space="preserve">A medication error is a major problem in the health care sector. They are largely preventable. A root-cause analysis of medication error in the pregnant woman who has a withdrawal of opiates is the case. The precipitating factor is the four times the dose of a control substance and the usage of </w:t>
      </w:r>
      <w:proofErr w:type="spellStart"/>
      <w:r w:rsidRPr="00265910">
        <w:rPr>
          <w:color w:val="0E101A"/>
        </w:rPr>
        <w:t>Buprenophrine</w:t>
      </w:r>
      <w:proofErr w:type="spellEnd"/>
      <w:r w:rsidRPr="00265910">
        <w:rPr>
          <w:color w:val="0E101A"/>
        </w:rPr>
        <w:t xml:space="preserve"> instead of </w:t>
      </w:r>
      <w:proofErr w:type="spellStart"/>
      <w:r w:rsidRPr="00265910">
        <w:rPr>
          <w:color w:val="0E101A"/>
        </w:rPr>
        <w:t>Suboxone</w:t>
      </w:r>
      <w:proofErr w:type="spellEnd"/>
      <w:r w:rsidRPr="00265910">
        <w:rPr>
          <w:color w:val="0E101A"/>
        </w:rPr>
        <w:t>. The paper discusses evidence-based strategies such as follow the rights of medication, Review and verify each medication, double or triple check the medication before administration. A two-pronged improvement plan was planning for Safe Medication Practices and effective communication.</w:t>
      </w:r>
    </w:p>
    <w:p w:rsidR="000B7C4A" w:rsidRPr="00265910" w:rsidRDefault="008E69B3" w:rsidP="00926FDF">
      <w:pPr>
        <w:spacing w:line="480" w:lineRule="auto"/>
        <w:jc w:val="both"/>
        <w:rPr>
          <w:rFonts w:ascii="Times New Roman" w:hAnsi="Times New Roman"/>
          <w:sz w:val="24"/>
          <w:szCs w:val="24"/>
        </w:rPr>
      </w:pPr>
      <w:r w:rsidRPr="00265910">
        <w:rPr>
          <w:rFonts w:ascii="Times New Roman" w:hAnsi="Times New Roman"/>
          <w:sz w:val="24"/>
          <w:szCs w:val="24"/>
        </w:rPr>
        <w:br w:type="page"/>
      </w:r>
    </w:p>
    <w:sdt>
      <w:sdtPr>
        <w:rPr>
          <w:rFonts w:ascii="Times New Roman" w:eastAsia="Calibri" w:hAnsi="Times New Roman" w:cs="Times New Roman"/>
          <w:b w:val="0"/>
          <w:bCs w:val="0"/>
          <w:color w:val="auto"/>
          <w:sz w:val="24"/>
          <w:szCs w:val="24"/>
          <w:lang w:val="en-GB" w:bidi="ar-SA"/>
        </w:rPr>
        <w:id w:val="239280427"/>
        <w:docPartObj>
          <w:docPartGallery w:val="Bibliographies"/>
          <w:docPartUnique/>
        </w:docPartObj>
      </w:sdtPr>
      <w:sdtEndPr/>
      <w:sdtContent>
        <w:p w:rsidR="00ED73FC" w:rsidRPr="00265910" w:rsidRDefault="00ED73FC" w:rsidP="00926FDF">
          <w:pPr>
            <w:pStyle w:val="Heading1"/>
            <w:spacing w:line="480" w:lineRule="auto"/>
            <w:jc w:val="both"/>
            <w:rPr>
              <w:rFonts w:ascii="Times New Roman" w:eastAsia="Calibri" w:hAnsi="Times New Roman" w:cs="Times New Roman"/>
              <w:b w:val="0"/>
              <w:bCs w:val="0"/>
              <w:color w:val="auto"/>
              <w:sz w:val="24"/>
              <w:szCs w:val="24"/>
              <w:lang w:val="en-GB" w:bidi="ar-SA"/>
            </w:rPr>
          </w:pPr>
        </w:p>
        <w:p w:rsidR="00ED73FC" w:rsidRPr="00265910" w:rsidRDefault="00ED73FC" w:rsidP="00926FDF">
          <w:pPr>
            <w:spacing w:line="480" w:lineRule="auto"/>
            <w:ind w:hanging="720"/>
            <w:jc w:val="both"/>
            <w:rPr>
              <w:rFonts w:ascii="Times New Roman" w:hAnsi="Times New Roman"/>
              <w:sz w:val="24"/>
              <w:szCs w:val="24"/>
              <w:lang w:val="de-DE"/>
            </w:rPr>
          </w:pPr>
          <w:r w:rsidRPr="00265910">
            <w:rPr>
              <w:rFonts w:ascii="Times New Roman" w:hAnsi="Times New Roman"/>
              <w:sz w:val="24"/>
              <w:szCs w:val="24"/>
              <w:lang w:val="de-DE"/>
            </w:rPr>
            <w:t>REFERENCES</w:t>
          </w:r>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lang w:val="de-DE"/>
            </w:rPr>
            <w:t xml:space="preserve">Calder, L. A., Mastoras, G., Rahimpour, M., Sohmer, B., Weitzman, B., Cwinn, A. A., Hobin T., &amp; Parush, A. (2017). </w:t>
          </w:r>
          <w:r w:rsidRPr="00265910">
            <w:rPr>
              <w:rFonts w:ascii="Times New Roman" w:hAnsi="Times New Roman"/>
              <w:sz w:val="24"/>
              <w:szCs w:val="24"/>
            </w:rPr>
            <w:t xml:space="preserve">Team communication patterns in emergency resuscitation: a mixed methods qualitative analysis. International Journal of Emergency Medicine, 10(1), 24. </w:t>
          </w:r>
          <w:hyperlink r:id="rId7" w:history="1">
            <w:r w:rsidRPr="00265910">
              <w:rPr>
                <w:rStyle w:val="Hyperlink"/>
                <w:rFonts w:ascii="Times New Roman" w:hAnsi="Times New Roman"/>
                <w:sz w:val="24"/>
                <w:szCs w:val="24"/>
              </w:rPr>
              <w:t>https://doi.org/10.1186/s12245-017-0149-4</w:t>
            </w:r>
          </w:hyperlink>
        </w:p>
        <w:p w:rsidR="00747636" w:rsidRPr="00265910" w:rsidRDefault="00747636"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Creed, S. (2017). Avoiding medication errors in general practice. Practice Nurse, 47(2), 24-26.</w:t>
          </w:r>
        </w:p>
        <w:p w:rsidR="00ED73FC" w:rsidRPr="00265910" w:rsidRDefault="00ED73FC" w:rsidP="00926FDF">
          <w:pPr>
            <w:spacing w:line="480" w:lineRule="auto"/>
            <w:ind w:hanging="720"/>
            <w:jc w:val="both"/>
            <w:rPr>
              <w:rFonts w:ascii="Times New Roman" w:hAnsi="Times New Roman"/>
              <w:sz w:val="24"/>
              <w:szCs w:val="24"/>
            </w:rPr>
          </w:pPr>
          <w:r w:rsidRPr="00265910">
            <w:rPr>
              <w:rStyle w:val="Emphasis"/>
              <w:rFonts w:ascii="Times New Roman" w:hAnsi="Times New Roman"/>
              <w:i w:val="0"/>
              <w:sz w:val="24"/>
              <w:szCs w:val="24"/>
            </w:rPr>
            <w:t>Fatigue during pregnancy</w:t>
          </w:r>
          <w:r w:rsidRPr="00265910">
            <w:rPr>
              <w:rFonts w:ascii="Times New Roman" w:hAnsi="Times New Roman"/>
              <w:sz w:val="24"/>
              <w:szCs w:val="24"/>
            </w:rPr>
            <w:t xml:space="preserve">. (2020, May 21). American Pregnancy Association.  Retrieved from </w:t>
          </w:r>
          <w:hyperlink r:id="rId8" w:history="1">
            <w:r w:rsidRPr="00265910">
              <w:rPr>
                <w:rStyle w:val="Hyperlink"/>
                <w:rFonts w:ascii="Times New Roman" w:hAnsi="Times New Roman"/>
                <w:sz w:val="24"/>
                <w:szCs w:val="24"/>
              </w:rPr>
              <w:t>https://americanpregnancy.org/your-pregnancy/fatigue-during-pregnancy/</w:t>
            </w:r>
          </w:hyperlink>
        </w:p>
        <w:p w:rsidR="001E154E" w:rsidRPr="00265910" w:rsidRDefault="001E154E"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 xml:space="preserve">Hodges, B., &amp; </w:t>
          </w:r>
          <w:proofErr w:type="spellStart"/>
          <w:r w:rsidRPr="00265910">
            <w:rPr>
              <w:rFonts w:ascii="Times New Roman" w:hAnsi="Times New Roman"/>
              <w:sz w:val="24"/>
              <w:szCs w:val="24"/>
            </w:rPr>
            <w:t>Videto</w:t>
          </w:r>
          <w:proofErr w:type="spellEnd"/>
          <w:r w:rsidRPr="00265910">
            <w:rPr>
              <w:rFonts w:ascii="Times New Roman" w:hAnsi="Times New Roman"/>
              <w:sz w:val="24"/>
              <w:szCs w:val="24"/>
            </w:rPr>
            <w:t xml:space="preserve">, D. (2011). Assessment and planning in health programs (Second </w:t>
          </w:r>
          <w:proofErr w:type="gramStart"/>
          <w:r w:rsidRPr="00265910">
            <w:rPr>
              <w:rFonts w:ascii="Times New Roman" w:hAnsi="Times New Roman"/>
              <w:sz w:val="24"/>
              <w:szCs w:val="24"/>
            </w:rPr>
            <w:t>ed</w:t>
          </w:r>
          <w:proofErr w:type="gramEnd"/>
          <w:r w:rsidRPr="00265910">
            <w:rPr>
              <w:rFonts w:ascii="Times New Roman" w:hAnsi="Times New Roman"/>
              <w:sz w:val="24"/>
              <w:szCs w:val="24"/>
            </w:rPr>
            <w:t>.). Sudbury, MA: Jones and Bartlett Learning.</w:t>
          </w:r>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Https://www.cms.gov/medicare/provider-enrollment-and-certification/qapi/downloads/guidanceforrca.pdf. (</w:t>
          </w:r>
          <w:proofErr w:type="spellStart"/>
          <w:r w:rsidRPr="00265910">
            <w:rPr>
              <w:rFonts w:ascii="Times New Roman" w:hAnsi="Times New Roman"/>
              <w:sz w:val="24"/>
              <w:szCs w:val="24"/>
            </w:rPr>
            <w:t>n.d.</w:t>
          </w:r>
          <w:proofErr w:type="spellEnd"/>
          <w:r w:rsidRPr="00265910">
            <w:rPr>
              <w:rFonts w:ascii="Times New Roman" w:hAnsi="Times New Roman"/>
              <w:sz w:val="24"/>
              <w:szCs w:val="24"/>
            </w:rPr>
            <w:t xml:space="preserve">). ASHP. Retrieved from </w:t>
          </w:r>
          <w:hyperlink r:id="rId9" w:history="1">
            <w:r w:rsidRPr="00265910">
              <w:rPr>
                <w:rStyle w:val="Hyperlink"/>
                <w:rFonts w:ascii="Times New Roman" w:hAnsi="Times New Roman"/>
                <w:sz w:val="24"/>
                <w:szCs w:val="24"/>
              </w:rPr>
              <w:t>https://www.ashp.org/-/media/assets/policy-guidelines/docs/guidelines/preventing-medication-errors-hospitals.ashx</w:t>
            </w:r>
          </w:hyperlink>
        </w:p>
        <w:p w:rsidR="001E154E" w:rsidRPr="00265910" w:rsidRDefault="001E154E"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James, J. (2013). A new, evidence-based estimate of patient harms associated with hospital care. Journal of Patient Safety, 9(3), 122-128.</w:t>
          </w:r>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 xml:space="preserve">Lingard, L., </w:t>
          </w:r>
          <w:proofErr w:type="spellStart"/>
          <w:r w:rsidRPr="00265910">
            <w:rPr>
              <w:rFonts w:ascii="Times New Roman" w:hAnsi="Times New Roman"/>
              <w:sz w:val="24"/>
              <w:szCs w:val="24"/>
            </w:rPr>
            <w:t>Regehr</w:t>
          </w:r>
          <w:proofErr w:type="spellEnd"/>
          <w:r w:rsidRPr="00265910">
            <w:rPr>
              <w:rFonts w:ascii="Times New Roman" w:hAnsi="Times New Roman"/>
              <w:sz w:val="24"/>
              <w:szCs w:val="24"/>
            </w:rPr>
            <w:t xml:space="preserve">, G., </w:t>
          </w:r>
          <w:proofErr w:type="spellStart"/>
          <w:r w:rsidRPr="00265910">
            <w:rPr>
              <w:rFonts w:ascii="Times New Roman" w:hAnsi="Times New Roman"/>
              <w:sz w:val="24"/>
              <w:szCs w:val="24"/>
            </w:rPr>
            <w:t>Orser</w:t>
          </w:r>
          <w:proofErr w:type="spellEnd"/>
          <w:r w:rsidRPr="00265910">
            <w:rPr>
              <w:rFonts w:ascii="Times New Roman" w:hAnsi="Times New Roman"/>
              <w:sz w:val="24"/>
              <w:szCs w:val="24"/>
            </w:rPr>
            <w:t xml:space="preserve">, B., </w:t>
          </w:r>
          <w:proofErr w:type="spellStart"/>
          <w:r w:rsidRPr="00265910">
            <w:rPr>
              <w:rFonts w:ascii="Times New Roman" w:hAnsi="Times New Roman"/>
              <w:sz w:val="24"/>
              <w:szCs w:val="24"/>
            </w:rPr>
            <w:t>Reznick</w:t>
          </w:r>
          <w:proofErr w:type="spellEnd"/>
          <w:r w:rsidRPr="00265910">
            <w:rPr>
              <w:rFonts w:ascii="Times New Roman" w:hAnsi="Times New Roman"/>
              <w:sz w:val="24"/>
              <w:szCs w:val="24"/>
            </w:rPr>
            <w:t xml:space="preserve">, R., Baker, G. R., Doran, D., </w:t>
          </w:r>
          <w:proofErr w:type="spellStart"/>
          <w:r w:rsidRPr="00265910">
            <w:rPr>
              <w:rFonts w:ascii="Times New Roman" w:hAnsi="Times New Roman"/>
              <w:sz w:val="24"/>
              <w:szCs w:val="24"/>
            </w:rPr>
            <w:t>Espin</w:t>
          </w:r>
          <w:proofErr w:type="spellEnd"/>
          <w:r w:rsidRPr="00265910">
            <w:rPr>
              <w:rFonts w:ascii="Times New Roman" w:hAnsi="Times New Roman"/>
              <w:sz w:val="24"/>
              <w:szCs w:val="24"/>
            </w:rPr>
            <w:t xml:space="preserve">, S., </w:t>
          </w:r>
          <w:proofErr w:type="spellStart"/>
          <w:r w:rsidRPr="00265910">
            <w:rPr>
              <w:rFonts w:ascii="Times New Roman" w:hAnsi="Times New Roman"/>
              <w:sz w:val="24"/>
              <w:szCs w:val="24"/>
            </w:rPr>
            <w:t>Bohnen</w:t>
          </w:r>
          <w:proofErr w:type="spellEnd"/>
          <w:r w:rsidRPr="00265910">
            <w:rPr>
              <w:rFonts w:ascii="Times New Roman" w:hAnsi="Times New Roman"/>
              <w:sz w:val="24"/>
              <w:szCs w:val="24"/>
            </w:rPr>
            <w:t xml:space="preserve">, J., &amp; Whyte, S. (2008). Evaluation of a preoperative checklist and team briefing among surgeons, nurses, and </w:t>
          </w:r>
          <w:proofErr w:type="spellStart"/>
          <w:r w:rsidRPr="00265910">
            <w:rPr>
              <w:rFonts w:ascii="Times New Roman" w:hAnsi="Times New Roman"/>
              <w:sz w:val="24"/>
              <w:szCs w:val="24"/>
            </w:rPr>
            <w:t>anesthesiologists</w:t>
          </w:r>
          <w:proofErr w:type="spellEnd"/>
          <w:r w:rsidRPr="00265910">
            <w:rPr>
              <w:rFonts w:ascii="Times New Roman" w:hAnsi="Times New Roman"/>
              <w:sz w:val="24"/>
              <w:szCs w:val="24"/>
            </w:rPr>
            <w:t xml:space="preserve"> to reduce failures in communication. Archives of surgery, 143(1), 12-17.</w:t>
          </w:r>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lastRenderedPageBreak/>
            <w:t xml:space="preserve">Leonard, M. (2004). The human factor: the critical importance of effective teamwork and communication in providing safe care. Quality and Safety in Healthcare, 13(suppl_1), i85–i90. </w:t>
          </w:r>
          <w:hyperlink r:id="rId10" w:history="1">
            <w:r w:rsidRPr="00265910">
              <w:rPr>
                <w:rStyle w:val="Hyperlink"/>
                <w:rFonts w:ascii="Times New Roman" w:hAnsi="Times New Roman"/>
                <w:sz w:val="24"/>
                <w:szCs w:val="24"/>
              </w:rPr>
              <w:t>https://doi.org/10.1136/qshc.2004.010033</w:t>
            </w:r>
          </w:hyperlink>
        </w:p>
        <w:p w:rsidR="001E154E" w:rsidRPr="00265910" w:rsidRDefault="001E154E"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 xml:space="preserve">McHugh, M., &amp; Lake, E. (2010). Understanding clinical expertise: Nurse </w:t>
          </w:r>
          <w:proofErr w:type="gramStart"/>
          <w:r w:rsidRPr="00265910">
            <w:rPr>
              <w:rFonts w:ascii="Times New Roman" w:hAnsi="Times New Roman"/>
              <w:sz w:val="24"/>
              <w:szCs w:val="24"/>
            </w:rPr>
            <w:t>education</w:t>
          </w:r>
          <w:proofErr w:type="gramEnd"/>
          <w:r w:rsidRPr="00265910">
            <w:rPr>
              <w:rFonts w:ascii="Times New Roman" w:hAnsi="Times New Roman"/>
              <w:sz w:val="24"/>
              <w:szCs w:val="24"/>
            </w:rPr>
            <w:t>, experience, and the hospital context. Research in Nursing &amp; Health, 33(4), 276- 287.</w:t>
          </w:r>
        </w:p>
        <w:p w:rsidR="00ED73FC" w:rsidRPr="00265910" w:rsidRDefault="00ED73FC" w:rsidP="00926FDF">
          <w:pPr>
            <w:spacing w:line="480" w:lineRule="auto"/>
            <w:ind w:hanging="720"/>
            <w:jc w:val="both"/>
            <w:rPr>
              <w:rFonts w:ascii="Times New Roman" w:hAnsi="Times New Roman"/>
              <w:i/>
              <w:sz w:val="24"/>
              <w:szCs w:val="24"/>
            </w:rPr>
          </w:pPr>
          <w:r w:rsidRPr="00265910">
            <w:rPr>
              <w:rStyle w:val="Emphasis"/>
              <w:rFonts w:ascii="Times New Roman" w:hAnsi="Times New Roman"/>
              <w:i w:val="0"/>
              <w:sz w:val="24"/>
              <w:szCs w:val="24"/>
            </w:rPr>
            <w:t xml:space="preserve">Medical error prevention - </w:t>
          </w:r>
          <w:proofErr w:type="spellStart"/>
          <w:r w:rsidRPr="00265910">
            <w:rPr>
              <w:rStyle w:val="Emphasis"/>
              <w:rFonts w:ascii="Times New Roman" w:hAnsi="Times New Roman"/>
              <w:i w:val="0"/>
              <w:sz w:val="24"/>
              <w:szCs w:val="24"/>
            </w:rPr>
            <w:t>StatPearls</w:t>
          </w:r>
          <w:proofErr w:type="spellEnd"/>
          <w:r w:rsidRPr="00265910">
            <w:rPr>
              <w:rStyle w:val="Emphasis"/>
              <w:rFonts w:ascii="Times New Roman" w:hAnsi="Times New Roman"/>
              <w:i w:val="0"/>
              <w:sz w:val="24"/>
              <w:szCs w:val="24"/>
            </w:rPr>
            <w:t xml:space="preserve"> - NCBI bookshelf</w:t>
          </w:r>
          <w:r w:rsidRPr="00265910">
            <w:rPr>
              <w:rFonts w:ascii="Times New Roman" w:hAnsi="Times New Roman"/>
              <w:i/>
              <w:sz w:val="24"/>
              <w:szCs w:val="24"/>
            </w:rPr>
            <w:t xml:space="preserve">. (2020, February 5). National </w:t>
          </w:r>
          <w:proofErr w:type="spellStart"/>
          <w:r w:rsidRPr="00265910">
            <w:rPr>
              <w:rFonts w:ascii="Times New Roman" w:hAnsi="Times New Roman"/>
              <w:i/>
              <w:sz w:val="24"/>
              <w:szCs w:val="24"/>
            </w:rPr>
            <w:t>Center</w:t>
          </w:r>
          <w:proofErr w:type="spellEnd"/>
          <w:r w:rsidRPr="00265910">
            <w:rPr>
              <w:rFonts w:ascii="Times New Roman" w:hAnsi="Times New Roman"/>
              <w:i/>
              <w:sz w:val="24"/>
              <w:szCs w:val="24"/>
            </w:rPr>
            <w:t xml:space="preserve"> for Biotechnology Information. Retrieved from </w:t>
          </w:r>
          <w:hyperlink r:id="rId11" w:history="1">
            <w:r w:rsidRPr="00265910">
              <w:rPr>
                <w:rStyle w:val="Hyperlink"/>
                <w:rFonts w:ascii="Times New Roman" w:hAnsi="Times New Roman"/>
                <w:i/>
                <w:sz w:val="24"/>
                <w:szCs w:val="24"/>
              </w:rPr>
              <w:t>https://www.ncbi.nlm.nih.gov/books/NBK499956/</w:t>
            </w:r>
          </w:hyperlink>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 xml:space="preserve">Moore, P. M., Wilkinson, S. S., &amp; Rivera Mercado, S. (2004). Communication skills training for health care professionals working with cancer patients, their families and/or carers. Cochrane Database of Systematic Reviews, 2. </w:t>
          </w:r>
          <w:hyperlink r:id="rId12" w:history="1">
            <w:r w:rsidRPr="00265910">
              <w:rPr>
                <w:rStyle w:val="Hyperlink"/>
                <w:rFonts w:ascii="Times New Roman" w:hAnsi="Times New Roman"/>
                <w:sz w:val="24"/>
                <w:szCs w:val="24"/>
              </w:rPr>
              <w:t>https://doi.org/10.1002/14651858.CD003751</w:t>
            </w:r>
          </w:hyperlink>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 xml:space="preserve">Schillinger, D., </w:t>
          </w:r>
          <w:proofErr w:type="spellStart"/>
          <w:r w:rsidRPr="00265910">
            <w:rPr>
              <w:rFonts w:ascii="Times New Roman" w:hAnsi="Times New Roman"/>
              <w:sz w:val="24"/>
              <w:szCs w:val="24"/>
            </w:rPr>
            <w:t>Machtinger</w:t>
          </w:r>
          <w:proofErr w:type="spellEnd"/>
          <w:r w:rsidRPr="00265910">
            <w:rPr>
              <w:rFonts w:ascii="Times New Roman" w:hAnsi="Times New Roman"/>
              <w:sz w:val="24"/>
              <w:szCs w:val="24"/>
            </w:rPr>
            <w:t xml:space="preserve">, E. L., Wang, F., Chen, L. L., Win, K., Palacios, J., Rodriguez, M., &amp; </w:t>
          </w:r>
          <w:proofErr w:type="spellStart"/>
          <w:r w:rsidRPr="00265910">
            <w:rPr>
              <w:rFonts w:ascii="Times New Roman" w:hAnsi="Times New Roman"/>
              <w:sz w:val="24"/>
              <w:szCs w:val="24"/>
            </w:rPr>
            <w:t>Bindman</w:t>
          </w:r>
          <w:proofErr w:type="spellEnd"/>
          <w:r w:rsidRPr="00265910">
            <w:rPr>
              <w:rFonts w:ascii="Times New Roman" w:hAnsi="Times New Roman"/>
              <w:sz w:val="24"/>
              <w:szCs w:val="24"/>
            </w:rPr>
            <w:t xml:space="preserve">, A. (2005). Language, literacy, and communication regarding medication in an anticoagulation clinic: Are pictures better than words? </w:t>
          </w:r>
          <w:proofErr w:type="gramStart"/>
          <w:r w:rsidRPr="00265910">
            <w:rPr>
              <w:rFonts w:ascii="Times New Roman" w:hAnsi="Times New Roman"/>
              <w:sz w:val="24"/>
              <w:szCs w:val="24"/>
            </w:rPr>
            <w:t>editors</w:t>
          </w:r>
          <w:proofErr w:type="gramEnd"/>
          <w:r w:rsidRPr="00265910">
            <w:rPr>
              <w:rFonts w:ascii="Times New Roman" w:hAnsi="Times New Roman"/>
              <w:sz w:val="24"/>
              <w:szCs w:val="24"/>
            </w:rPr>
            <w:t>. Source Advances in Patient Safety: From Research to Implementation (Volume 2: Concepts and Methodology). Rockville (MD): Agency for Healthcare Research and Quality (US)</w:t>
          </w:r>
        </w:p>
        <w:p w:rsidR="00ED73FC" w:rsidRPr="00265910" w:rsidRDefault="00ED73FC" w:rsidP="00926FDF">
          <w:pPr>
            <w:spacing w:line="480" w:lineRule="auto"/>
            <w:ind w:hanging="720"/>
            <w:jc w:val="both"/>
            <w:rPr>
              <w:rFonts w:ascii="Times New Roman" w:hAnsi="Times New Roman"/>
              <w:sz w:val="24"/>
              <w:szCs w:val="24"/>
            </w:rPr>
          </w:pPr>
          <w:r w:rsidRPr="00265910">
            <w:rPr>
              <w:rFonts w:ascii="Times New Roman" w:hAnsi="Times New Roman"/>
              <w:sz w:val="24"/>
              <w:szCs w:val="24"/>
            </w:rPr>
            <w:t xml:space="preserve">Solet, D. J., </w:t>
          </w:r>
          <w:proofErr w:type="spellStart"/>
          <w:r w:rsidRPr="00265910">
            <w:rPr>
              <w:rFonts w:ascii="Times New Roman" w:hAnsi="Times New Roman"/>
              <w:sz w:val="24"/>
              <w:szCs w:val="24"/>
            </w:rPr>
            <w:t>Norvell</w:t>
          </w:r>
          <w:proofErr w:type="spellEnd"/>
          <w:r w:rsidRPr="00265910">
            <w:rPr>
              <w:rFonts w:ascii="Times New Roman" w:hAnsi="Times New Roman"/>
              <w:sz w:val="24"/>
              <w:szCs w:val="24"/>
            </w:rPr>
            <w:t xml:space="preserve">, J. M., </w:t>
          </w:r>
          <w:proofErr w:type="spellStart"/>
          <w:r w:rsidRPr="00265910">
            <w:rPr>
              <w:rFonts w:ascii="Times New Roman" w:hAnsi="Times New Roman"/>
              <w:sz w:val="24"/>
              <w:szCs w:val="24"/>
            </w:rPr>
            <w:t>Rutan</w:t>
          </w:r>
          <w:proofErr w:type="spellEnd"/>
          <w:r w:rsidRPr="00265910">
            <w:rPr>
              <w:rFonts w:ascii="Times New Roman" w:hAnsi="Times New Roman"/>
              <w:sz w:val="24"/>
              <w:szCs w:val="24"/>
            </w:rPr>
            <w:t xml:space="preserve">, G. H., &amp; Frankel, R. M. (2005). Lost in translation: challenges and opportunities in physician-to-physician communication during patient handoffs. Academic Medicine, 80(12), 1094–1099. </w:t>
          </w:r>
          <w:hyperlink r:id="rId13" w:history="1">
            <w:r w:rsidRPr="00265910">
              <w:rPr>
                <w:rStyle w:val="Hyperlink"/>
                <w:rFonts w:ascii="Times New Roman" w:hAnsi="Times New Roman"/>
                <w:sz w:val="24"/>
                <w:szCs w:val="24"/>
              </w:rPr>
              <w:t>https://doi.org/10.1097/00001888- 200512000-00005</w:t>
            </w:r>
          </w:hyperlink>
        </w:p>
        <w:p w:rsidR="001E154E" w:rsidRPr="00265910" w:rsidRDefault="001E154E" w:rsidP="00926FDF">
          <w:pPr>
            <w:pStyle w:val="NormalWeb"/>
            <w:spacing w:before="0" w:beforeAutospacing="0" w:after="0" w:afterAutospacing="0" w:line="480" w:lineRule="auto"/>
            <w:ind w:left="720" w:right="75" w:hanging="720"/>
            <w:jc w:val="both"/>
          </w:pPr>
          <w:r w:rsidRPr="00265910">
            <w:rPr>
              <w:rStyle w:val="Emphasis"/>
              <w:i w:val="0"/>
            </w:rPr>
            <w:t>Strategies to reduce medication errors with reference to</w:t>
          </w:r>
          <w:proofErr w:type="gramStart"/>
          <w:r w:rsidRPr="00265910">
            <w:rPr>
              <w:rStyle w:val="Emphasis"/>
              <w:i w:val="0"/>
            </w:rPr>
            <w:t>... :</w:t>
          </w:r>
          <w:proofErr w:type="gramEnd"/>
          <w:r w:rsidRPr="00265910">
            <w:rPr>
              <w:rStyle w:val="Emphasis"/>
              <w:i w:val="0"/>
            </w:rPr>
            <w:t xml:space="preserve"> International Journal of evidence-based healthcare</w:t>
          </w:r>
          <w:r w:rsidRPr="00265910">
            <w:rPr>
              <w:i/>
            </w:rPr>
            <w:t>.</w:t>
          </w:r>
          <w:r w:rsidRPr="00265910">
            <w:t xml:space="preserve"> (</w:t>
          </w:r>
          <w:proofErr w:type="spellStart"/>
          <w:r w:rsidRPr="00265910">
            <w:t>n.d.</w:t>
          </w:r>
          <w:proofErr w:type="spellEnd"/>
          <w:r w:rsidRPr="00265910">
            <w:t xml:space="preserve">). LWW. </w:t>
          </w:r>
          <w:hyperlink r:id="rId14" w:history="1">
            <w:r w:rsidRPr="00265910">
              <w:rPr>
                <w:rStyle w:val="Hyperlink"/>
              </w:rPr>
              <w:t>https://journals.lww.com/ijebh/Abstract/2006/03000/Strategies_to_reduce_medication_errors_with.2.aspx</w:t>
            </w:r>
          </w:hyperlink>
        </w:p>
        <w:p w:rsidR="00317705" w:rsidRPr="00265910" w:rsidRDefault="00317705" w:rsidP="00926FDF">
          <w:pPr>
            <w:pStyle w:val="NormalWeb"/>
            <w:spacing w:before="0" w:beforeAutospacing="0" w:after="0" w:afterAutospacing="0" w:line="480" w:lineRule="auto"/>
            <w:ind w:left="720" w:right="75" w:hanging="720"/>
            <w:jc w:val="both"/>
            <w:rPr>
              <w:i/>
            </w:rPr>
          </w:pPr>
          <w:r w:rsidRPr="00265910">
            <w:rPr>
              <w:rStyle w:val="Emphasis"/>
              <w:i w:val="0"/>
            </w:rPr>
            <w:lastRenderedPageBreak/>
            <w:t>Types and causes of medication errors from nurse's viewpoint</w:t>
          </w:r>
          <w:r w:rsidRPr="00265910">
            <w:rPr>
              <w:i/>
            </w:rPr>
            <w:t xml:space="preserve">. (2013, May). PubMed Central (PMC). </w:t>
          </w:r>
          <w:hyperlink r:id="rId15" w:history="1">
            <w:r w:rsidRPr="00265910">
              <w:rPr>
                <w:rStyle w:val="Hyperlink"/>
                <w:i/>
              </w:rPr>
              <w:t>https://www.ncbi.nlm.nih.gov/pmc/articles/PMC3748543/</w:t>
            </w:r>
          </w:hyperlink>
        </w:p>
        <w:p w:rsidR="00317705" w:rsidRPr="00265910" w:rsidRDefault="00317705" w:rsidP="00926FDF">
          <w:pPr>
            <w:pStyle w:val="NormalWeb"/>
            <w:spacing w:before="0" w:beforeAutospacing="0" w:after="0" w:afterAutospacing="0" w:line="480" w:lineRule="auto"/>
            <w:ind w:left="720" w:right="75" w:hanging="720"/>
            <w:jc w:val="both"/>
          </w:pPr>
        </w:p>
        <w:p w:rsidR="001E154E" w:rsidRPr="00265910" w:rsidRDefault="001E154E" w:rsidP="00926FDF">
          <w:pPr>
            <w:pStyle w:val="NormalWeb"/>
            <w:spacing w:before="0" w:beforeAutospacing="0" w:after="0" w:afterAutospacing="0" w:line="480" w:lineRule="auto"/>
            <w:ind w:left="720" w:right="75" w:hanging="720"/>
            <w:jc w:val="both"/>
          </w:pPr>
          <w:r w:rsidRPr="00265910">
            <w:t xml:space="preserve">Van </w:t>
          </w:r>
          <w:proofErr w:type="spellStart"/>
          <w:r w:rsidRPr="00265910">
            <w:t>Dyck</w:t>
          </w:r>
          <w:proofErr w:type="spellEnd"/>
          <w:r w:rsidRPr="00265910">
            <w:t xml:space="preserve">, C., </w:t>
          </w:r>
          <w:proofErr w:type="spellStart"/>
          <w:r w:rsidRPr="00265910">
            <w:t>Frese</w:t>
          </w:r>
          <w:proofErr w:type="spellEnd"/>
          <w:r w:rsidRPr="00265910">
            <w:t xml:space="preserve">, M., Baer, M., &amp; </w:t>
          </w:r>
          <w:proofErr w:type="spellStart"/>
          <w:r w:rsidRPr="00265910">
            <w:t>Sonnentag</w:t>
          </w:r>
          <w:proofErr w:type="spellEnd"/>
          <w:r w:rsidRPr="00265910">
            <w:t>, S. (2005). Organizational error management culture and its impact on performance: A two-study replication. Journal of Applied Psychology, 90(6), 1228-1240.</w:t>
          </w:r>
        </w:p>
        <w:p w:rsidR="00FE51E0" w:rsidRPr="00265910" w:rsidRDefault="00FE51E0" w:rsidP="00926FDF">
          <w:pPr>
            <w:spacing w:line="480" w:lineRule="auto"/>
            <w:ind w:hanging="720"/>
            <w:jc w:val="both"/>
            <w:rPr>
              <w:rFonts w:ascii="Times New Roman" w:hAnsi="Times New Roman"/>
              <w:sz w:val="24"/>
              <w:szCs w:val="24"/>
            </w:rPr>
          </w:pPr>
        </w:p>
        <w:p w:rsidR="00ED73FC" w:rsidRPr="00926FDF" w:rsidRDefault="00EB58FB" w:rsidP="00926FDF">
          <w:pPr>
            <w:spacing w:line="480" w:lineRule="auto"/>
            <w:ind w:hanging="720"/>
            <w:jc w:val="both"/>
            <w:rPr>
              <w:rFonts w:ascii="Times New Roman" w:hAnsi="Times New Roman"/>
              <w:sz w:val="24"/>
              <w:szCs w:val="24"/>
            </w:rPr>
          </w:pPr>
        </w:p>
      </w:sdtContent>
    </w:sdt>
    <w:bookmarkStart w:id="1" w:name="_GoBack" w:displacedByCustomXml="prev"/>
    <w:bookmarkEnd w:id="1" w:displacedByCustomXml="prev"/>
    <w:p w:rsidR="000628DB" w:rsidRPr="00926FDF" w:rsidRDefault="000628DB" w:rsidP="00926FDF">
      <w:pPr>
        <w:pStyle w:val="NormalWeb"/>
        <w:spacing w:before="0" w:beforeAutospacing="0" w:after="0" w:afterAutospacing="0" w:line="480" w:lineRule="auto"/>
        <w:ind w:left="720" w:right="75" w:hanging="720"/>
        <w:jc w:val="both"/>
      </w:pPr>
    </w:p>
    <w:p w:rsidR="000628DB" w:rsidRPr="00926FDF" w:rsidRDefault="000628DB" w:rsidP="00926FDF">
      <w:pPr>
        <w:spacing w:line="480" w:lineRule="auto"/>
        <w:ind w:firstLine="720"/>
        <w:jc w:val="both"/>
        <w:rPr>
          <w:rFonts w:ascii="Times New Roman" w:hAnsi="Times New Roman"/>
          <w:sz w:val="24"/>
          <w:szCs w:val="24"/>
        </w:rPr>
      </w:pPr>
    </w:p>
    <w:p w:rsidR="00767E3B" w:rsidRPr="00926FDF" w:rsidRDefault="00767E3B" w:rsidP="00926FDF">
      <w:pPr>
        <w:spacing w:line="480" w:lineRule="auto"/>
        <w:ind w:firstLine="720"/>
        <w:jc w:val="both"/>
        <w:rPr>
          <w:rFonts w:ascii="Times New Roman" w:hAnsi="Times New Roman"/>
          <w:sz w:val="24"/>
          <w:szCs w:val="24"/>
        </w:rPr>
      </w:pPr>
    </w:p>
    <w:p w:rsidR="000A3230" w:rsidRPr="00926FDF" w:rsidRDefault="000A3230" w:rsidP="00926FDF">
      <w:pPr>
        <w:spacing w:line="480" w:lineRule="auto"/>
        <w:ind w:firstLine="720"/>
        <w:jc w:val="both"/>
        <w:rPr>
          <w:rStyle w:val="Strong"/>
          <w:rFonts w:ascii="Times New Roman" w:hAnsi="Times New Roman"/>
          <w:b w:val="0"/>
          <w:sz w:val="24"/>
          <w:szCs w:val="24"/>
        </w:rPr>
      </w:pPr>
    </w:p>
    <w:p w:rsidR="00B00321" w:rsidRPr="00926FDF" w:rsidRDefault="00B00321" w:rsidP="00926FDF">
      <w:pPr>
        <w:spacing w:line="480" w:lineRule="auto"/>
        <w:ind w:firstLine="720"/>
        <w:jc w:val="both"/>
        <w:rPr>
          <w:rFonts w:ascii="Times New Roman" w:hAnsi="Times New Roman"/>
          <w:b/>
          <w:sz w:val="24"/>
          <w:szCs w:val="24"/>
        </w:rPr>
      </w:pPr>
    </w:p>
    <w:p w:rsidR="004A2DC2" w:rsidRPr="00926FDF" w:rsidRDefault="004A2DC2" w:rsidP="00926FDF">
      <w:pPr>
        <w:spacing w:line="480" w:lineRule="auto"/>
        <w:ind w:firstLine="720"/>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lang w:val="en-US"/>
        </w:rPr>
      </w:pPr>
    </w:p>
    <w:sectPr w:rsidR="00EC035A" w:rsidRPr="00926FDF" w:rsidSect="00EC035A">
      <w:head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8FB" w:rsidRDefault="00EB58FB" w:rsidP="00EC035A">
      <w:pPr>
        <w:spacing w:after="0" w:line="240" w:lineRule="auto"/>
      </w:pPr>
      <w:r>
        <w:separator/>
      </w:r>
    </w:p>
  </w:endnote>
  <w:endnote w:type="continuationSeparator" w:id="0">
    <w:p w:rsidR="00EB58FB" w:rsidRDefault="00EB58FB" w:rsidP="00EC0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8FB" w:rsidRDefault="00EB58FB" w:rsidP="00EC035A">
      <w:pPr>
        <w:spacing w:after="0" w:line="240" w:lineRule="auto"/>
      </w:pPr>
      <w:r>
        <w:separator/>
      </w:r>
    </w:p>
  </w:footnote>
  <w:footnote w:type="continuationSeparator" w:id="0">
    <w:p w:rsidR="00EB58FB" w:rsidRDefault="00EB58FB" w:rsidP="00EC0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F5C" w:rsidRDefault="00E833AD" w:rsidP="00E833AD">
    <w:pPr>
      <w:pStyle w:val="Header"/>
    </w:pPr>
    <w:r w:rsidRPr="00E833AD">
      <w:rPr>
        <w:rFonts w:ascii="Times New Roman" w:hAnsi="Times New Roman"/>
        <w:sz w:val="24"/>
        <w:szCs w:val="24"/>
      </w:rPr>
      <w:t>ROOT- CAUSE ANALYIS AND SAFETY IMPROVEMENT PLAN</w:t>
    </w:r>
    <w:r>
      <w:tab/>
    </w:r>
    <w:r w:rsidR="00322C88">
      <w:fldChar w:fldCharType="begin"/>
    </w:r>
    <w:r w:rsidR="00322C88">
      <w:instrText xml:space="preserve"> PAGE   \* MERGEFORMAT </w:instrText>
    </w:r>
    <w:r w:rsidR="00322C88">
      <w:fldChar w:fldCharType="separate"/>
    </w:r>
    <w:r w:rsidR="00265910">
      <w:rPr>
        <w:noProof/>
      </w:rPr>
      <w:t>10</w:t>
    </w:r>
    <w:r w:rsidR="00322C8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F5C" w:rsidRDefault="00E833AD">
    <w:pPr>
      <w:pStyle w:val="Header"/>
      <w:jc w:val="right"/>
    </w:pPr>
    <w:r>
      <w:rPr>
        <w:rFonts w:ascii="Times New Roman" w:hAnsi="Times New Roman"/>
        <w:sz w:val="24"/>
        <w:szCs w:val="24"/>
      </w:rPr>
      <w:t>Running Head: ROOT-CAUSE ANALYSIS AND SAFETY IMPROVEMENT LAN</w:t>
    </w:r>
    <w:r>
      <w:rPr>
        <w:rFonts w:ascii="Times New Roman" w:hAnsi="Times New Roman"/>
        <w:sz w:val="24"/>
        <w:szCs w:val="24"/>
      </w:rPr>
      <w:tab/>
    </w:r>
    <w:r w:rsidR="00841D02" w:rsidRPr="00EC035A">
      <w:rPr>
        <w:rFonts w:ascii="Times New Roman" w:hAnsi="Times New Roman"/>
        <w:sz w:val="24"/>
        <w:szCs w:val="24"/>
      </w:rPr>
      <w:fldChar w:fldCharType="begin"/>
    </w:r>
    <w:r w:rsidR="00BD2F5C" w:rsidRPr="00EC035A">
      <w:rPr>
        <w:rFonts w:ascii="Times New Roman" w:hAnsi="Times New Roman"/>
        <w:sz w:val="24"/>
        <w:szCs w:val="24"/>
      </w:rPr>
      <w:instrText xml:space="preserve"> PAGE   \* MERGEFORMAT </w:instrText>
    </w:r>
    <w:r w:rsidR="00841D02" w:rsidRPr="00EC035A">
      <w:rPr>
        <w:rFonts w:ascii="Times New Roman" w:hAnsi="Times New Roman"/>
        <w:sz w:val="24"/>
        <w:szCs w:val="24"/>
      </w:rPr>
      <w:fldChar w:fldCharType="separate"/>
    </w:r>
    <w:r w:rsidR="00265910">
      <w:rPr>
        <w:rFonts w:ascii="Times New Roman" w:hAnsi="Times New Roman"/>
        <w:noProof/>
        <w:sz w:val="24"/>
        <w:szCs w:val="24"/>
      </w:rPr>
      <w:t>1</w:t>
    </w:r>
    <w:r w:rsidR="00841D02" w:rsidRPr="00EC035A">
      <w:rPr>
        <w:rFonts w:ascii="Times New Roman" w:hAnsi="Times New Roman"/>
        <w:sz w:val="24"/>
        <w:szCs w:val="24"/>
      </w:rPr>
      <w:fldChar w:fldCharType="end"/>
    </w:r>
  </w:p>
  <w:p w:rsidR="00BD2F5C" w:rsidRDefault="00BD2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35A"/>
    <w:rsid w:val="00044A4A"/>
    <w:rsid w:val="000628DB"/>
    <w:rsid w:val="00076B3B"/>
    <w:rsid w:val="00091FBD"/>
    <w:rsid w:val="000A3230"/>
    <w:rsid w:val="000B7C4A"/>
    <w:rsid w:val="000E7772"/>
    <w:rsid w:val="001E154E"/>
    <w:rsid w:val="00201DF0"/>
    <w:rsid w:val="0021788D"/>
    <w:rsid w:val="00265910"/>
    <w:rsid w:val="00317705"/>
    <w:rsid w:val="00322C88"/>
    <w:rsid w:val="003957F3"/>
    <w:rsid w:val="0046010D"/>
    <w:rsid w:val="004A2DC2"/>
    <w:rsid w:val="004D44C4"/>
    <w:rsid w:val="00502369"/>
    <w:rsid w:val="0057203B"/>
    <w:rsid w:val="005C317C"/>
    <w:rsid w:val="005D29B0"/>
    <w:rsid w:val="00703D6C"/>
    <w:rsid w:val="00747636"/>
    <w:rsid w:val="00754A25"/>
    <w:rsid w:val="0075519D"/>
    <w:rsid w:val="00767E3B"/>
    <w:rsid w:val="007D4726"/>
    <w:rsid w:val="00813A20"/>
    <w:rsid w:val="00841D02"/>
    <w:rsid w:val="00856CF9"/>
    <w:rsid w:val="00857CF2"/>
    <w:rsid w:val="008E69B3"/>
    <w:rsid w:val="00922438"/>
    <w:rsid w:val="00926FDF"/>
    <w:rsid w:val="00954ABD"/>
    <w:rsid w:val="00975713"/>
    <w:rsid w:val="009854DD"/>
    <w:rsid w:val="009C6458"/>
    <w:rsid w:val="00A13977"/>
    <w:rsid w:val="00A77E55"/>
    <w:rsid w:val="00A963ED"/>
    <w:rsid w:val="00AE34AA"/>
    <w:rsid w:val="00AF69F7"/>
    <w:rsid w:val="00B00321"/>
    <w:rsid w:val="00BD2F5C"/>
    <w:rsid w:val="00C905EA"/>
    <w:rsid w:val="00E0539D"/>
    <w:rsid w:val="00E25BB8"/>
    <w:rsid w:val="00E833AD"/>
    <w:rsid w:val="00EB58FB"/>
    <w:rsid w:val="00EC035A"/>
    <w:rsid w:val="00ED73FC"/>
    <w:rsid w:val="00FE5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43CA"/>
  <w15:docId w15:val="{90364290-88D0-402F-9C87-252D3D05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772"/>
    <w:pPr>
      <w:spacing w:after="200" w:line="276" w:lineRule="auto"/>
    </w:pPr>
    <w:rPr>
      <w:sz w:val="22"/>
      <w:szCs w:val="22"/>
      <w:lang w:eastAsia="en-US"/>
    </w:rPr>
  </w:style>
  <w:style w:type="paragraph" w:styleId="Heading1">
    <w:name w:val="heading 1"/>
    <w:basedOn w:val="Normal"/>
    <w:next w:val="Normal"/>
    <w:link w:val="Heading1Char"/>
    <w:uiPriority w:val="9"/>
    <w:qFormat/>
    <w:rsid w:val="00ED73F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EC035A"/>
    <w:pPr>
      <w:keepNext/>
      <w:keepLines/>
      <w:spacing w:before="40" w:after="0" w:line="240" w:lineRule="auto"/>
      <w:contextualSpacing/>
      <w:outlineLvl w:val="1"/>
    </w:pPr>
    <w:rPr>
      <w:rFonts w:ascii="Cambria" w:eastAsia="Times New Roma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35A"/>
  </w:style>
  <w:style w:type="paragraph" w:styleId="Footer">
    <w:name w:val="footer"/>
    <w:basedOn w:val="Normal"/>
    <w:link w:val="FooterChar"/>
    <w:uiPriority w:val="99"/>
    <w:unhideWhenUsed/>
    <w:rsid w:val="00EC03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35A"/>
  </w:style>
  <w:style w:type="character" w:customStyle="1" w:styleId="e24kjd">
    <w:name w:val="e24kjd"/>
    <w:basedOn w:val="DefaultParagraphFont"/>
    <w:rsid w:val="00EC035A"/>
  </w:style>
  <w:style w:type="character" w:customStyle="1" w:styleId="Heading2Char">
    <w:name w:val="Heading 2 Char"/>
    <w:basedOn w:val="DefaultParagraphFont"/>
    <w:link w:val="Heading2"/>
    <w:uiPriority w:val="9"/>
    <w:rsid w:val="00EC035A"/>
    <w:rPr>
      <w:rFonts w:ascii="Cambria" w:eastAsia="Times New Roman" w:hAnsi="Cambria" w:cs="Times New Roman"/>
      <w:color w:val="365F91"/>
      <w:sz w:val="26"/>
      <w:szCs w:val="26"/>
      <w:lang w:val="en-US"/>
    </w:rPr>
  </w:style>
  <w:style w:type="character" w:customStyle="1" w:styleId="st">
    <w:name w:val="st"/>
    <w:basedOn w:val="DefaultParagraphFont"/>
    <w:rsid w:val="00E0539D"/>
  </w:style>
  <w:style w:type="character" w:styleId="Emphasis">
    <w:name w:val="Emphasis"/>
    <w:basedOn w:val="DefaultParagraphFont"/>
    <w:uiPriority w:val="20"/>
    <w:qFormat/>
    <w:rsid w:val="00E0539D"/>
    <w:rPr>
      <w:i/>
      <w:iCs/>
    </w:rPr>
  </w:style>
  <w:style w:type="character" w:styleId="Strong">
    <w:name w:val="Strong"/>
    <w:basedOn w:val="DefaultParagraphFont"/>
    <w:uiPriority w:val="22"/>
    <w:qFormat/>
    <w:rsid w:val="00B00321"/>
    <w:rPr>
      <w:b/>
      <w:bCs/>
    </w:rPr>
  </w:style>
  <w:style w:type="character" w:styleId="Hyperlink">
    <w:name w:val="Hyperlink"/>
    <w:basedOn w:val="DefaultParagraphFont"/>
    <w:uiPriority w:val="99"/>
    <w:unhideWhenUsed/>
    <w:rsid w:val="000628DB"/>
    <w:rPr>
      <w:color w:val="0000FF"/>
      <w:u w:val="single"/>
    </w:rPr>
  </w:style>
  <w:style w:type="paragraph" w:styleId="NormalWeb">
    <w:name w:val="Normal (Web)"/>
    <w:basedOn w:val="Normal"/>
    <w:uiPriority w:val="99"/>
    <w:unhideWhenUsed/>
    <w:rsid w:val="000628D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lid-translation">
    <w:name w:val="tlid-translation"/>
    <w:basedOn w:val="DefaultParagraphFont"/>
    <w:rsid w:val="00A963ED"/>
  </w:style>
  <w:style w:type="character" w:customStyle="1" w:styleId="Heading1Char">
    <w:name w:val="Heading 1 Char"/>
    <w:basedOn w:val="DefaultParagraphFont"/>
    <w:link w:val="Heading1"/>
    <w:uiPriority w:val="9"/>
    <w:rsid w:val="00ED73FC"/>
    <w:rPr>
      <w:rFonts w:asciiTheme="majorHAnsi" w:eastAsiaTheme="majorEastAsia" w:hAnsiTheme="majorHAnsi" w:cstheme="majorBidi"/>
      <w:b/>
      <w:bCs/>
      <w:color w:val="365F91" w:themeColor="accent1" w:themeShade="BF"/>
      <w:sz w:val="28"/>
      <w:szCs w:val="28"/>
      <w:lang w:val="en-US" w:eastAsia="en-US" w:bidi="en-US"/>
    </w:rPr>
  </w:style>
  <w:style w:type="paragraph" w:styleId="BalloonText">
    <w:name w:val="Balloon Text"/>
    <w:basedOn w:val="Normal"/>
    <w:link w:val="BalloonTextChar"/>
    <w:uiPriority w:val="99"/>
    <w:semiHidden/>
    <w:unhideWhenUsed/>
    <w:rsid w:val="00ED7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3F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21808">
      <w:bodyDiv w:val="1"/>
      <w:marLeft w:val="0"/>
      <w:marRight w:val="0"/>
      <w:marTop w:val="0"/>
      <w:marBottom w:val="0"/>
      <w:divBdr>
        <w:top w:val="none" w:sz="0" w:space="0" w:color="auto"/>
        <w:left w:val="none" w:sz="0" w:space="0" w:color="auto"/>
        <w:bottom w:val="none" w:sz="0" w:space="0" w:color="auto"/>
        <w:right w:val="none" w:sz="0" w:space="0" w:color="auto"/>
      </w:divBdr>
    </w:div>
    <w:div w:id="309791982">
      <w:bodyDiv w:val="1"/>
      <w:marLeft w:val="0"/>
      <w:marRight w:val="0"/>
      <w:marTop w:val="0"/>
      <w:marBottom w:val="0"/>
      <w:divBdr>
        <w:top w:val="none" w:sz="0" w:space="0" w:color="auto"/>
        <w:left w:val="none" w:sz="0" w:space="0" w:color="auto"/>
        <w:bottom w:val="none" w:sz="0" w:space="0" w:color="auto"/>
        <w:right w:val="none" w:sz="0" w:space="0" w:color="auto"/>
      </w:divBdr>
    </w:div>
    <w:div w:id="775519263">
      <w:bodyDiv w:val="1"/>
      <w:marLeft w:val="0"/>
      <w:marRight w:val="0"/>
      <w:marTop w:val="0"/>
      <w:marBottom w:val="0"/>
      <w:divBdr>
        <w:top w:val="none" w:sz="0" w:space="0" w:color="auto"/>
        <w:left w:val="none" w:sz="0" w:space="0" w:color="auto"/>
        <w:bottom w:val="none" w:sz="0" w:space="0" w:color="auto"/>
        <w:right w:val="none" w:sz="0" w:space="0" w:color="auto"/>
      </w:divBdr>
    </w:div>
    <w:div w:id="1027372727">
      <w:bodyDiv w:val="1"/>
      <w:marLeft w:val="0"/>
      <w:marRight w:val="0"/>
      <w:marTop w:val="0"/>
      <w:marBottom w:val="0"/>
      <w:divBdr>
        <w:top w:val="none" w:sz="0" w:space="0" w:color="auto"/>
        <w:left w:val="none" w:sz="0" w:space="0" w:color="auto"/>
        <w:bottom w:val="none" w:sz="0" w:space="0" w:color="auto"/>
        <w:right w:val="none" w:sz="0" w:space="0" w:color="auto"/>
      </w:divBdr>
    </w:div>
    <w:div w:id="139489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ericanpregnancy.org/your-pregnancy/fatigue-during-pregnancy/" TargetMode="External"/><Relationship Id="rId13" Type="http://schemas.openxmlformats.org/officeDocument/2006/relationships/hyperlink" Target="https://doi.org/10.1097/00001888-%20200512000-0000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86/s12245-017-0149-4" TargetMode="External"/><Relationship Id="rId12" Type="http://schemas.openxmlformats.org/officeDocument/2006/relationships/hyperlink" Target="https://doi.org/10.1002/14651858.CD003751"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books/NBK499956/" TargetMode="External"/><Relationship Id="rId5" Type="http://schemas.openxmlformats.org/officeDocument/2006/relationships/footnotes" Target="footnotes.xml"/><Relationship Id="rId15" Type="http://schemas.openxmlformats.org/officeDocument/2006/relationships/hyperlink" Target="https://www.ncbi.nlm.nih.gov/pmc/articles/PMC3748543/" TargetMode="External"/><Relationship Id="rId10" Type="http://schemas.openxmlformats.org/officeDocument/2006/relationships/hyperlink" Target="https://doi.org/10.1136/qshc.2004.01003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shp.org/-/media/assets/policy-guidelines/docs/guidelines/preventing-medication-errors-hospitals.ashx" TargetMode="External"/><Relationship Id="rId14" Type="http://schemas.openxmlformats.org/officeDocument/2006/relationships/hyperlink" Target="https://journals.lww.com/ijebh/Abstract/2006/03000/Strategies_to_reduce_medication_errors_with.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D93DD-AA16-4769-9E95-CA54E21B8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2073</Words>
  <Characters>11818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Renee Gaillard</cp:lastModifiedBy>
  <cp:revision>3</cp:revision>
  <dcterms:created xsi:type="dcterms:W3CDTF">2020-07-21T01:37:00Z</dcterms:created>
  <dcterms:modified xsi:type="dcterms:W3CDTF">2020-08-10T00:52:00Z</dcterms:modified>
</cp:coreProperties>
</file>